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73A7F" w14:textId="77777777" w:rsidR="00BD7EEF" w:rsidRPr="00894EF9" w:rsidRDefault="000538A7">
      <w:pPr>
        <w:rPr>
          <w:rFonts w:asciiTheme="minorHAnsi" w:hAnsiTheme="minorHAnsi" w:cstheme="minorHAnsi"/>
          <w:b/>
          <w:sz w:val="32"/>
        </w:rPr>
      </w:pPr>
      <w:r w:rsidRPr="00894EF9">
        <w:rPr>
          <w:rFonts w:asciiTheme="minorHAnsi" w:hAnsiTheme="minorHAnsi" w:cstheme="minorHAnsi"/>
          <w:b/>
          <w:noProof/>
          <w:sz w:val="32"/>
          <w:lang w:eastAsia="en-GB"/>
        </w:rPr>
        <w:drawing>
          <wp:anchor distT="0" distB="0" distL="114300" distR="114300" simplePos="0" relativeHeight="251658240" behindDoc="0" locked="0" layoutInCell="1" allowOverlap="1" wp14:anchorId="42C7F2DA" wp14:editId="473257DE">
            <wp:simplePos x="0" y="0"/>
            <wp:positionH relativeFrom="column">
              <wp:posOffset>5462687</wp:posOffset>
            </wp:positionH>
            <wp:positionV relativeFrom="paragraph">
              <wp:posOffset>-264047</wp:posOffset>
            </wp:positionV>
            <wp:extent cx="991763" cy="419100"/>
            <wp:effectExtent l="0" t="0" r="0" b="0"/>
            <wp:wrapNone/>
            <wp:docPr id="2" name="Picture 2" descr="\\192.168.0.53\Technical\CIRM Technical Office\Web + IT\CIRM Web - new\Graphics\New branding\Logos\JPEGs\CIRM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3\Technical\CIRM Technical Office\Web + IT\CIRM Web - new\Graphics\New branding\Logos\JPEGs\CIRM_logo_bl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763"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F77" w:rsidRPr="00894EF9">
        <w:rPr>
          <w:rFonts w:asciiTheme="minorHAnsi" w:hAnsiTheme="minorHAnsi" w:cstheme="minorHAnsi"/>
          <w:b/>
          <w:sz w:val="32"/>
        </w:rPr>
        <w:t xml:space="preserve">CIRM </w:t>
      </w:r>
      <w:r w:rsidR="00E94976" w:rsidRPr="00894EF9">
        <w:rPr>
          <w:rFonts w:asciiTheme="minorHAnsi" w:hAnsiTheme="minorHAnsi" w:cstheme="minorHAnsi"/>
          <w:b/>
          <w:sz w:val="32"/>
        </w:rPr>
        <w:t xml:space="preserve">Working Paper: </w:t>
      </w:r>
    </w:p>
    <w:p w14:paraId="0C3C8DC0" w14:textId="5C28CC78" w:rsidR="000B7710" w:rsidRPr="00894EF9" w:rsidRDefault="655B1C1E" w:rsidP="13C79733">
      <w:pPr>
        <w:rPr>
          <w:rFonts w:asciiTheme="minorHAnsi" w:hAnsiTheme="minorHAnsi"/>
          <w:b/>
          <w:bCs/>
          <w:sz w:val="32"/>
          <w:szCs w:val="32"/>
        </w:rPr>
      </w:pPr>
      <w:r w:rsidRPr="13C79733">
        <w:rPr>
          <w:rFonts w:asciiTheme="minorHAnsi" w:hAnsiTheme="minorHAnsi"/>
          <w:b/>
          <w:bCs/>
          <w:sz w:val="32"/>
          <w:szCs w:val="32"/>
        </w:rPr>
        <w:t xml:space="preserve">Manufacturer IDs for devices using a freeform </w:t>
      </w:r>
      <w:r w:rsidR="73FFDAA8" w:rsidRPr="13C79733">
        <w:rPr>
          <w:rFonts w:asciiTheme="minorHAnsi" w:hAnsiTheme="minorHAnsi"/>
          <w:b/>
          <w:bCs/>
          <w:sz w:val="32"/>
          <w:szCs w:val="32"/>
        </w:rPr>
        <w:t>maritime</w:t>
      </w:r>
      <w:r w:rsidRPr="13C79733">
        <w:rPr>
          <w:rFonts w:asciiTheme="minorHAnsi" w:hAnsiTheme="minorHAnsi"/>
          <w:b/>
          <w:bCs/>
          <w:sz w:val="32"/>
          <w:szCs w:val="32"/>
        </w:rPr>
        <w:t xml:space="preserve"> identity</w:t>
      </w:r>
    </w:p>
    <w:p w14:paraId="0A16B933" w14:textId="77777777" w:rsidR="002C7F77" w:rsidRPr="00894EF9" w:rsidRDefault="002C7F77">
      <w:pPr>
        <w:rPr>
          <w:rFonts w:asciiTheme="minorHAnsi" w:hAnsiTheme="minorHAnsi" w:cstheme="minorHAnsi"/>
          <w:sz w:val="10"/>
          <w:szCs w:val="10"/>
        </w:rPr>
      </w:pPr>
    </w:p>
    <w:p w14:paraId="3C8D2880" w14:textId="64A91FB5" w:rsidR="00E94976" w:rsidRPr="00894EF9" w:rsidRDefault="003766B6">
      <w:pPr>
        <w:rPr>
          <w:rFonts w:asciiTheme="minorHAnsi" w:hAnsiTheme="minorHAnsi" w:cstheme="minorHAnsi"/>
        </w:rPr>
      </w:pPr>
      <w:r>
        <w:rPr>
          <w:rFonts w:asciiTheme="minorHAnsi" w:hAnsiTheme="minorHAnsi" w:cstheme="minorHAnsi"/>
        </w:rPr>
        <w:t>CIRM Technical Office draft</w:t>
      </w:r>
    </w:p>
    <w:p w14:paraId="562DADB7" w14:textId="77777777" w:rsidR="00B30703" w:rsidRPr="00894EF9" w:rsidRDefault="00B30703">
      <w:pPr>
        <w:rPr>
          <w:rFonts w:asciiTheme="minorHAnsi" w:hAnsiTheme="minorHAnsi" w:cstheme="minorHAnsi"/>
        </w:rPr>
      </w:pPr>
    </w:p>
    <w:p w14:paraId="24CB80B8" w14:textId="5325D398" w:rsidR="000C1EA9" w:rsidRPr="00894EF9" w:rsidRDefault="00E94976">
      <w:pPr>
        <w:rPr>
          <w:rFonts w:asciiTheme="minorHAnsi" w:hAnsiTheme="minorHAnsi" w:cstheme="minorHAnsi"/>
        </w:rPr>
      </w:pPr>
      <w:r w:rsidRPr="00894EF9">
        <w:rPr>
          <w:rFonts w:asciiTheme="minorHAnsi" w:hAnsiTheme="minorHAnsi" w:cstheme="minorHAnsi"/>
        </w:rPr>
        <w:t>Version:</w:t>
      </w:r>
      <w:r w:rsidR="00B30703" w:rsidRPr="00894EF9">
        <w:rPr>
          <w:rFonts w:asciiTheme="minorHAnsi" w:hAnsiTheme="minorHAnsi" w:cstheme="minorHAnsi"/>
        </w:rPr>
        <w:t xml:space="preserve"> </w:t>
      </w:r>
      <w:r w:rsidR="006222D0" w:rsidRPr="00894EF9">
        <w:rPr>
          <w:rFonts w:asciiTheme="minorHAnsi" w:hAnsiTheme="minorHAnsi" w:cstheme="minorHAnsi"/>
        </w:rPr>
        <w:t>3</w:t>
      </w:r>
    </w:p>
    <w:p w14:paraId="7F3EF400" w14:textId="6D335D7C" w:rsidR="00E94976" w:rsidRPr="00894EF9" w:rsidRDefault="00E94976">
      <w:pPr>
        <w:rPr>
          <w:rFonts w:asciiTheme="minorHAnsi" w:hAnsiTheme="minorHAnsi" w:cstheme="minorHAnsi"/>
        </w:rPr>
      </w:pPr>
      <w:r w:rsidRPr="00894EF9">
        <w:rPr>
          <w:rFonts w:asciiTheme="minorHAnsi" w:hAnsiTheme="minorHAnsi" w:cstheme="minorHAnsi"/>
        </w:rPr>
        <w:t>Issued:</w:t>
      </w:r>
      <w:r w:rsidR="00B30703" w:rsidRPr="00894EF9">
        <w:rPr>
          <w:rFonts w:asciiTheme="minorHAnsi" w:hAnsiTheme="minorHAnsi" w:cstheme="minorHAnsi"/>
        </w:rPr>
        <w:t xml:space="preserve"> </w:t>
      </w:r>
      <w:r w:rsidR="006222D0" w:rsidRPr="00894EF9">
        <w:rPr>
          <w:rFonts w:asciiTheme="minorHAnsi" w:hAnsiTheme="minorHAnsi" w:cstheme="minorHAnsi"/>
        </w:rPr>
        <w:t>April 2026</w:t>
      </w:r>
    </w:p>
    <w:p w14:paraId="2E15C63F" w14:textId="4E8042BF" w:rsidR="002C7F77" w:rsidRPr="00894EF9" w:rsidRDefault="002C7F77">
      <w:pPr>
        <w:rPr>
          <w:rFonts w:asciiTheme="minorHAnsi" w:hAnsiTheme="minorHAnsi" w:cstheme="minorHAnsi"/>
          <w:i/>
          <w:sz w:val="10"/>
          <w:szCs w:val="10"/>
        </w:rPr>
      </w:pPr>
    </w:p>
    <w:p w14:paraId="2CC46AA8" w14:textId="77777777" w:rsidR="00215C70" w:rsidRPr="00894EF9" w:rsidRDefault="00215C70" w:rsidP="00076C65">
      <w:pPr>
        <w:jc w:val="both"/>
        <w:rPr>
          <w:rFonts w:asciiTheme="minorHAnsi" w:hAnsiTheme="minorHAnsi" w:cstheme="minorHAnsi"/>
        </w:rPr>
      </w:pPr>
    </w:p>
    <w:p w14:paraId="61FB8A25" w14:textId="4BF41CCA" w:rsidR="008430B3" w:rsidRPr="00894EF9" w:rsidRDefault="0020582E" w:rsidP="00076C65">
      <w:pPr>
        <w:pStyle w:val="Heading1"/>
        <w:spacing w:before="0"/>
        <w:rPr>
          <w:rFonts w:asciiTheme="minorHAnsi" w:hAnsiTheme="minorHAnsi" w:cstheme="minorHAnsi"/>
          <w:color w:val="262626" w:themeColor="text1" w:themeTint="D9"/>
        </w:rPr>
      </w:pPr>
      <w:r w:rsidRPr="00894EF9">
        <w:rPr>
          <w:rFonts w:asciiTheme="minorHAnsi" w:hAnsiTheme="minorHAnsi" w:cstheme="minorHAnsi"/>
          <w:color w:val="262626" w:themeColor="text1" w:themeTint="D9"/>
        </w:rPr>
        <w:t>Overview</w:t>
      </w:r>
    </w:p>
    <w:p w14:paraId="09EF8EA1" w14:textId="77777777" w:rsidR="008430B3" w:rsidRPr="00894EF9" w:rsidRDefault="008430B3" w:rsidP="2166B226">
      <w:pPr>
        <w:rPr>
          <w:rFonts w:asciiTheme="minorHAnsi" w:eastAsiaTheme="minorEastAsia" w:hAnsiTheme="minorHAnsi"/>
        </w:rPr>
      </w:pPr>
    </w:p>
    <w:p w14:paraId="16D2379F" w14:textId="77777777" w:rsidR="00901576" w:rsidRDefault="0020582E" w:rsidP="2166B226">
      <w:pPr>
        <w:pStyle w:val="ListParagraph"/>
        <w:numPr>
          <w:ilvl w:val="0"/>
          <w:numId w:val="43"/>
        </w:numPr>
        <w:ind w:left="0" w:firstLine="0"/>
        <w:jc w:val="both"/>
        <w:rPr>
          <w:rFonts w:asciiTheme="minorHAnsi" w:eastAsiaTheme="minorEastAsia" w:hAnsiTheme="minorHAnsi"/>
        </w:rPr>
      </w:pPr>
      <w:r w:rsidRPr="2166B226">
        <w:rPr>
          <w:rFonts w:asciiTheme="minorHAnsi" w:eastAsiaTheme="minorEastAsia" w:hAnsiTheme="minorHAnsi"/>
        </w:rPr>
        <w:t xml:space="preserve">CIRM has the responsibility for assigning manufacturer IDs to companies producing </w:t>
      </w:r>
      <w:r w:rsidR="00D74639" w:rsidRPr="2166B226">
        <w:rPr>
          <w:rFonts w:asciiTheme="minorHAnsi" w:eastAsiaTheme="minorEastAsia" w:hAnsiTheme="minorHAnsi"/>
        </w:rPr>
        <w:t>“</w:t>
      </w:r>
      <w:r w:rsidRPr="2166B226">
        <w:rPr>
          <w:rFonts w:asciiTheme="minorHAnsi" w:eastAsiaTheme="minorEastAsia" w:hAnsiTheme="minorHAnsi"/>
        </w:rPr>
        <w:t>devices using a freeform number identity</w:t>
      </w:r>
      <w:r w:rsidR="00D74639" w:rsidRPr="2166B226">
        <w:rPr>
          <w:rFonts w:asciiTheme="minorHAnsi" w:eastAsiaTheme="minorEastAsia" w:hAnsiTheme="minorHAnsi"/>
        </w:rPr>
        <w:t>”</w:t>
      </w:r>
      <w:r w:rsidRPr="2166B226">
        <w:rPr>
          <w:rFonts w:asciiTheme="minorHAnsi" w:eastAsiaTheme="minorEastAsia" w:hAnsiTheme="minorHAnsi"/>
        </w:rPr>
        <w:t xml:space="preserve"> in accordance with Recommendation ITU-R M.585-9, i.e., AIS-SART (970), MOB (972) and EPIRB-AIS (974).</w:t>
      </w:r>
    </w:p>
    <w:p w14:paraId="0C54B595" w14:textId="77777777" w:rsidR="00901576" w:rsidRDefault="00901576" w:rsidP="00901576">
      <w:pPr>
        <w:pStyle w:val="ListParagraph"/>
        <w:ind w:left="0"/>
        <w:jc w:val="both"/>
        <w:rPr>
          <w:rFonts w:asciiTheme="minorHAnsi" w:eastAsiaTheme="minorEastAsia" w:hAnsiTheme="minorHAnsi"/>
        </w:rPr>
      </w:pPr>
    </w:p>
    <w:p w14:paraId="08D83340" w14:textId="21DC2DB5" w:rsidR="00BF6421" w:rsidRPr="00901576" w:rsidRDefault="2614ABA5" w:rsidP="2166B226">
      <w:pPr>
        <w:pStyle w:val="ListParagraph"/>
        <w:numPr>
          <w:ilvl w:val="0"/>
          <w:numId w:val="43"/>
        </w:numPr>
        <w:ind w:left="0" w:firstLine="0"/>
        <w:jc w:val="both"/>
        <w:rPr>
          <w:rFonts w:asciiTheme="minorHAnsi" w:eastAsiaTheme="minorEastAsia" w:hAnsiTheme="minorHAnsi"/>
        </w:rPr>
      </w:pPr>
      <w:r w:rsidRPr="00901576">
        <w:rPr>
          <w:rFonts w:asciiTheme="minorHAnsi" w:eastAsiaTheme="minorEastAsia" w:hAnsiTheme="minorHAnsi"/>
        </w:rPr>
        <w:t>Recent and pending revisions to Recommendations ITU-R M.1371 and M.585 introduce changes to the underlying numbering scheme. These changes will directly affect CIRM’s role and assignment procedures; however, the practical implications are not yet fully understood.</w:t>
      </w:r>
    </w:p>
    <w:p w14:paraId="1DC97603" w14:textId="77777777" w:rsidR="00D74639" w:rsidRPr="00894EF9" w:rsidRDefault="00D74639" w:rsidP="00D74639">
      <w:pPr>
        <w:jc w:val="both"/>
        <w:rPr>
          <w:rFonts w:asciiTheme="minorHAnsi" w:hAnsiTheme="minorHAnsi" w:cstheme="minorHAnsi"/>
        </w:rPr>
      </w:pPr>
    </w:p>
    <w:p w14:paraId="5B4226AA" w14:textId="39501D04" w:rsidR="00D74639" w:rsidRPr="00894EF9" w:rsidRDefault="00D74639" w:rsidP="00D74639">
      <w:pPr>
        <w:pStyle w:val="Heading1"/>
        <w:spacing w:before="0"/>
        <w:rPr>
          <w:rFonts w:asciiTheme="minorHAnsi" w:hAnsiTheme="minorHAnsi" w:cstheme="minorHAnsi"/>
          <w:color w:val="262626" w:themeColor="text1" w:themeTint="D9"/>
        </w:rPr>
      </w:pPr>
      <w:r w:rsidRPr="00894EF9">
        <w:rPr>
          <w:rFonts w:asciiTheme="minorHAnsi" w:hAnsiTheme="minorHAnsi" w:cstheme="minorHAnsi"/>
          <w:color w:val="262626" w:themeColor="text1" w:themeTint="D9"/>
        </w:rPr>
        <w:t>Background</w:t>
      </w:r>
    </w:p>
    <w:p w14:paraId="13D233F5" w14:textId="77777777" w:rsidR="00D74639" w:rsidRPr="00894EF9" w:rsidRDefault="00D74639" w:rsidP="00D74639">
      <w:pPr>
        <w:rPr>
          <w:rFonts w:asciiTheme="minorHAnsi" w:hAnsiTheme="minorHAnsi" w:cstheme="minorHAnsi"/>
        </w:rPr>
      </w:pPr>
    </w:p>
    <w:p w14:paraId="6C21B6DD" w14:textId="77777777" w:rsidR="00901576" w:rsidRDefault="05070EAC" w:rsidP="2166B226">
      <w:pPr>
        <w:pStyle w:val="ListParagraph"/>
        <w:numPr>
          <w:ilvl w:val="0"/>
          <w:numId w:val="43"/>
        </w:numPr>
        <w:ind w:left="0" w:firstLine="0"/>
        <w:jc w:val="both"/>
        <w:rPr>
          <w:rFonts w:asciiTheme="minorHAnsi" w:eastAsia="Times New Roman" w:hAnsiTheme="minorHAnsi"/>
        </w:rPr>
      </w:pPr>
      <w:r w:rsidRPr="2166B226">
        <w:rPr>
          <w:rFonts w:asciiTheme="minorHAnsi" w:eastAsia="Times New Roman" w:hAnsiTheme="minorHAnsi"/>
        </w:rPr>
        <w:t>The 9-digit number assigned to devices using a freeform number identity is not an MMSI. Its original purpose was to allow such devices, once activated, to be received by AIS equipment and displayed to the user.</w:t>
      </w:r>
    </w:p>
    <w:p w14:paraId="66CE5D4B" w14:textId="77777777" w:rsidR="00901576" w:rsidRDefault="00901576" w:rsidP="00901576">
      <w:pPr>
        <w:pStyle w:val="ListParagraph"/>
        <w:ind w:left="0"/>
        <w:jc w:val="both"/>
        <w:rPr>
          <w:rFonts w:asciiTheme="minorHAnsi" w:eastAsia="Times New Roman" w:hAnsiTheme="minorHAnsi"/>
        </w:rPr>
      </w:pPr>
    </w:p>
    <w:p w14:paraId="6F1004D9" w14:textId="77777777" w:rsidR="00901576" w:rsidRDefault="4898FDF0" w:rsidP="2166B226">
      <w:pPr>
        <w:pStyle w:val="ListParagraph"/>
        <w:numPr>
          <w:ilvl w:val="0"/>
          <w:numId w:val="43"/>
        </w:numPr>
        <w:ind w:left="0" w:firstLine="0"/>
        <w:jc w:val="both"/>
        <w:rPr>
          <w:rFonts w:asciiTheme="minorHAnsi" w:eastAsia="Times New Roman" w:hAnsiTheme="minorHAnsi"/>
        </w:rPr>
      </w:pPr>
      <w:r w:rsidRPr="00901576">
        <w:rPr>
          <w:rFonts w:asciiTheme="minorHAnsi" w:eastAsia="Times New Roman" w:hAnsiTheme="minorHAnsi"/>
        </w:rPr>
        <w:t>Within this structure, the 2-digit manufacturer ID component was included to enable each manufacturer to assign unique identifiers to individual devices, thereby reducing the risk of duplicate numbers being transmitted simultaneously within the same area.</w:t>
      </w:r>
    </w:p>
    <w:p w14:paraId="5496DC1C" w14:textId="77777777" w:rsidR="00901576" w:rsidRPr="00901576" w:rsidRDefault="00901576" w:rsidP="00901576">
      <w:pPr>
        <w:pStyle w:val="ListParagraph"/>
        <w:rPr>
          <w:rFonts w:asciiTheme="minorHAnsi" w:eastAsia="Times New Roman" w:hAnsiTheme="minorHAnsi"/>
        </w:rPr>
      </w:pPr>
    </w:p>
    <w:p w14:paraId="6C9D83F5" w14:textId="77777777" w:rsidR="00901576" w:rsidRDefault="7D9DA0A2" w:rsidP="2166B226">
      <w:pPr>
        <w:pStyle w:val="ListParagraph"/>
        <w:numPr>
          <w:ilvl w:val="0"/>
          <w:numId w:val="43"/>
        </w:numPr>
        <w:ind w:left="0" w:firstLine="0"/>
        <w:jc w:val="both"/>
        <w:rPr>
          <w:rFonts w:asciiTheme="minorHAnsi" w:eastAsia="Times New Roman" w:hAnsiTheme="minorHAnsi"/>
        </w:rPr>
      </w:pPr>
      <w:r w:rsidRPr="00901576">
        <w:rPr>
          <w:rFonts w:asciiTheme="minorHAnsi" w:eastAsia="Times New Roman" w:hAnsiTheme="minorHAnsi"/>
        </w:rPr>
        <w:t>Around 2012, concerns arose that the limited pool of manufacturer IDs (01–99) could be exhausted, partly due to the practice of assigning multiple IDs to individual manufacturers. In response, it was agreed that individual device numbers did not need to remain globally unique and could be re-used. Manufacturers were therefore expected to cycle through the 4-digit serial number range (0000–9999), removing the need for multiple manufacturer IDs per company.</w:t>
      </w:r>
    </w:p>
    <w:p w14:paraId="71DC3E2B" w14:textId="77777777" w:rsidR="00901576" w:rsidRPr="00901576" w:rsidRDefault="00901576" w:rsidP="00901576">
      <w:pPr>
        <w:pStyle w:val="ListParagraph"/>
        <w:rPr>
          <w:rFonts w:asciiTheme="minorHAnsi" w:eastAsia="Times New Roman" w:hAnsiTheme="minorHAnsi"/>
        </w:rPr>
      </w:pPr>
    </w:p>
    <w:p w14:paraId="78FB8122" w14:textId="7530CFB7" w:rsidR="00D74639" w:rsidRPr="00901576" w:rsidRDefault="5D65621C" w:rsidP="2166B226">
      <w:pPr>
        <w:pStyle w:val="ListParagraph"/>
        <w:numPr>
          <w:ilvl w:val="0"/>
          <w:numId w:val="43"/>
        </w:numPr>
        <w:ind w:left="0" w:firstLine="0"/>
        <w:jc w:val="both"/>
        <w:rPr>
          <w:rFonts w:asciiTheme="minorHAnsi" w:eastAsia="Times New Roman" w:hAnsiTheme="minorHAnsi"/>
        </w:rPr>
      </w:pPr>
      <w:r w:rsidRPr="00901576">
        <w:rPr>
          <w:rFonts w:asciiTheme="minorHAnsi" w:eastAsia="Times New Roman" w:hAnsiTheme="minorHAnsi"/>
        </w:rPr>
        <w:t>This approach was considered acceptable on the basis that the likelihood of multiple devices with identical numbers being active in the same area at the same time remained low</w:t>
      </w:r>
    </w:p>
    <w:p w14:paraId="434CD803" w14:textId="23DF98E6" w:rsidR="0020582E" w:rsidRPr="00894EF9" w:rsidRDefault="0020582E" w:rsidP="2166B226">
      <w:pPr>
        <w:rPr>
          <w:rFonts w:asciiTheme="minorHAnsi" w:eastAsia="Times New Roman" w:hAnsiTheme="minorHAnsi"/>
        </w:rPr>
      </w:pPr>
    </w:p>
    <w:p w14:paraId="30A4DAC0" w14:textId="718A3500" w:rsidR="0020582E" w:rsidRPr="00894EF9" w:rsidRDefault="00344A62" w:rsidP="0020582E">
      <w:pPr>
        <w:pStyle w:val="Heading1"/>
        <w:spacing w:before="0"/>
        <w:rPr>
          <w:rFonts w:asciiTheme="minorHAnsi" w:hAnsiTheme="minorHAnsi" w:cstheme="minorHAnsi"/>
          <w:color w:val="262626" w:themeColor="text1" w:themeTint="D9"/>
        </w:rPr>
      </w:pPr>
      <w:r w:rsidRPr="00894EF9">
        <w:rPr>
          <w:rFonts w:asciiTheme="minorHAnsi" w:hAnsiTheme="minorHAnsi" w:cstheme="minorHAnsi"/>
          <w:color w:val="262626" w:themeColor="text1" w:themeTint="D9"/>
        </w:rPr>
        <w:t>Exhaustion of manufacturer IDs</w:t>
      </w:r>
    </w:p>
    <w:p w14:paraId="3F68C36E" w14:textId="77777777" w:rsidR="0020582E" w:rsidRPr="00894EF9" w:rsidRDefault="0020582E" w:rsidP="0020582E">
      <w:pPr>
        <w:rPr>
          <w:rFonts w:asciiTheme="minorHAnsi" w:hAnsiTheme="minorHAnsi" w:cstheme="minorHAnsi"/>
        </w:rPr>
      </w:pPr>
    </w:p>
    <w:p w14:paraId="5BC5D130" w14:textId="77777777" w:rsidR="00901576" w:rsidRDefault="4041795B" w:rsidP="2166B226">
      <w:pPr>
        <w:pStyle w:val="ListParagraph"/>
        <w:numPr>
          <w:ilvl w:val="0"/>
          <w:numId w:val="43"/>
        </w:numPr>
        <w:ind w:left="0" w:firstLine="0"/>
        <w:jc w:val="both"/>
        <w:rPr>
          <w:rFonts w:asciiTheme="minorHAnsi" w:hAnsiTheme="minorHAnsi"/>
        </w:rPr>
      </w:pPr>
      <w:r w:rsidRPr="2166B226">
        <w:rPr>
          <w:rFonts w:asciiTheme="minorHAnsi" w:hAnsiTheme="minorHAnsi"/>
        </w:rPr>
        <w:t>From 2022 onwards, a sharp increase in requests for manufacturer IDs led to rapid depletion of the available pool. By 2024, all 99 IDs had been assigned.</w:t>
      </w:r>
    </w:p>
    <w:p w14:paraId="764BAEAF" w14:textId="77777777" w:rsidR="00901576" w:rsidRDefault="00901576" w:rsidP="00901576">
      <w:pPr>
        <w:pStyle w:val="ListParagraph"/>
        <w:ind w:left="0"/>
        <w:jc w:val="both"/>
        <w:rPr>
          <w:rFonts w:asciiTheme="minorHAnsi" w:hAnsiTheme="minorHAnsi"/>
        </w:rPr>
      </w:pPr>
    </w:p>
    <w:p w14:paraId="21C85035" w14:textId="77777777" w:rsidR="00901576" w:rsidRDefault="65B63E1A" w:rsidP="2166B226">
      <w:pPr>
        <w:pStyle w:val="ListParagraph"/>
        <w:numPr>
          <w:ilvl w:val="0"/>
          <w:numId w:val="43"/>
        </w:numPr>
        <w:ind w:left="0" w:firstLine="0"/>
        <w:jc w:val="both"/>
        <w:rPr>
          <w:rFonts w:asciiTheme="minorHAnsi" w:hAnsiTheme="minorHAnsi"/>
        </w:rPr>
      </w:pPr>
      <w:r w:rsidRPr="00901576">
        <w:rPr>
          <w:rFonts w:asciiTheme="minorHAnsi" w:hAnsiTheme="minorHAnsi"/>
        </w:rPr>
        <w:t>Throughout this period, CIRM kept both IMO and ITU informed of the situation through formal submissions, highlighting the need for a solution.</w:t>
      </w:r>
    </w:p>
    <w:p w14:paraId="1CB9C870" w14:textId="77777777" w:rsidR="00901576" w:rsidRPr="00901576" w:rsidRDefault="00901576" w:rsidP="00901576">
      <w:pPr>
        <w:pStyle w:val="ListParagraph"/>
        <w:rPr>
          <w:rFonts w:asciiTheme="minorHAnsi" w:hAnsiTheme="minorHAnsi"/>
        </w:rPr>
      </w:pPr>
    </w:p>
    <w:p w14:paraId="0E419C43" w14:textId="0E45AB46" w:rsidR="00354082" w:rsidRPr="00901576" w:rsidRDefault="5ED87D12" w:rsidP="2166B226">
      <w:pPr>
        <w:pStyle w:val="ListParagraph"/>
        <w:numPr>
          <w:ilvl w:val="0"/>
          <w:numId w:val="43"/>
        </w:numPr>
        <w:ind w:left="0" w:firstLine="0"/>
        <w:jc w:val="both"/>
        <w:rPr>
          <w:rFonts w:asciiTheme="minorHAnsi" w:hAnsiTheme="minorHAnsi"/>
        </w:rPr>
      </w:pPr>
      <w:r w:rsidRPr="00901576">
        <w:rPr>
          <w:rFonts w:asciiTheme="minorHAnsi" w:hAnsiTheme="minorHAnsi"/>
        </w:rPr>
        <w:t>Following exhaustion of the pool, and in line with guidance from ITU-R Working Party 5B (WP 5B), CIRM has continued to assign previously issued manufacturer IDs to new applicants.</w:t>
      </w:r>
    </w:p>
    <w:p w14:paraId="6DD1FDFE" w14:textId="77777777" w:rsidR="00A350C4" w:rsidRPr="00894EF9" w:rsidRDefault="00A350C4" w:rsidP="001C593A">
      <w:pPr>
        <w:pStyle w:val="ListParagraph"/>
        <w:rPr>
          <w:rFonts w:asciiTheme="minorHAnsi" w:hAnsiTheme="minorHAnsi" w:cstheme="minorHAnsi"/>
        </w:rPr>
      </w:pPr>
    </w:p>
    <w:p w14:paraId="4403C26D" w14:textId="5B3EE737" w:rsidR="00A350C4" w:rsidRPr="00894EF9" w:rsidRDefault="00901576" w:rsidP="001C593A">
      <w:pPr>
        <w:pStyle w:val="Heading1"/>
        <w:spacing w:before="0"/>
        <w:rPr>
          <w:rFonts w:asciiTheme="minorHAnsi" w:hAnsiTheme="minorHAnsi" w:cstheme="minorHAnsi"/>
        </w:rPr>
      </w:pPr>
      <w:r>
        <w:rPr>
          <w:rFonts w:asciiTheme="minorHAnsi" w:hAnsiTheme="minorHAnsi" w:cstheme="minorHAnsi"/>
          <w:color w:val="262626" w:themeColor="text1" w:themeTint="D9"/>
        </w:rPr>
        <w:t xml:space="preserve">Proposals </w:t>
      </w:r>
      <w:r w:rsidR="00A350C4" w:rsidRPr="00894EF9">
        <w:rPr>
          <w:rFonts w:asciiTheme="minorHAnsi" w:hAnsiTheme="minorHAnsi" w:cstheme="minorHAnsi"/>
          <w:color w:val="262626" w:themeColor="text1" w:themeTint="D9"/>
        </w:rPr>
        <w:t>considered</w:t>
      </w:r>
      <w:r w:rsidR="00CE123B" w:rsidRPr="00894EF9">
        <w:rPr>
          <w:rFonts w:asciiTheme="minorHAnsi" w:hAnsiTheme="minorHAnsi" w:cstheme="minorHAnsi"/>
          <w:color w:val="262626" w:themeColor="text1" w:themeTint="D9"/>
        </w:rPr>
        <w:t xml:space="preserve"> </w:t>
      </w:r>
      <w:r w:rsidR="008911BB" w:rsidRPr="00894EF9">
        <w:rPr>
          <w:rFonts w:asciiTheme="minorHAnsi" w:hAnsiTheme="minorHAnsi" w:cstheme="minorHAnsi"/>
          <w:color w:val="262626" w:themeColor="text1" w:themeTint="D9"/>
        </w:rPr>
        <w:t>and</w:t>
      </w:r>
      <w:r w:rsidR="00CE123B" w:rsidRPr="00894EF9">
        <w:rPr>
          <w:rFonts w:asciiTheme="minorHAnsi" w:hAnsiTheme="minorHAnsi" w:cstheme="minorHAnsi"/>
          <w:color w:val="262626" w:themeColor="text1" w:themeTint="D9"/>
        </w:rPr>
        <w:t xml:space="preserve"> rejected</w:t>
      </w:r>
    </w:p>
    <w:p w14:paraId="6D236C18" w14:textId="77777777" w:rsidR="00A350C4" w:rsidRPr="00894EF9" w:rsidRDefault="00A350C4" w:rsidP="00A350C4">
      <w:pPr>
        <w:jc w:val="both"/>
        <w:rPr>
          <w:rFonts w:asciiTheme="minorHAnsi" w:hAnsiTheme="minorHAnsi" w:cstheme="minorHAnsi"/>
        </w:rPr>
      </w:pPr>
    </w:p>
    <w:p w14:paraId="1C6182B0" w14:textId="0622E7E5" w:rsidR="008911BB" w:rsidRPr="00894EF9" w:rsidRDefault="41A4369D" w:rsidP="00901576">
      <w:pPr>
        <w:pStyle w:val="ListParagraph"/>
        <w:numPr>
          <w:ilvl w:val="0"/>
          <w:numId w:val="43"/>
        </w:numPr>
        <w:ind w:left="0" w:firstLine="0"/>
        <w:jc w:val="both"/>
        <w:rPr>
          <w:rFonts w:asciiTheme="minorHAnsi" w:hAnsiTheme="minorHAnsi"/>
          <w:i/>
          <w:iCs/>
        </w:rPr>
      </w:pPr>
      <w:r w:rsidRPr="2166B226">
        <w:rPr>
          <w:rFonts w:asciiTheme="minorHAnsi" w:eastAsia="Times New Roman" w:hAnsiTheme="minorHAnsi"/>
        </w:rPr>
        <w:lastRenderedPageBreak/>
        <w:t xml:space="preserve">CIRM has consistently maintained that a more robust and scalable numbering scheme is required in the long term. In the interim, several alternative approaches have been </w:t>
      </w:r>
      <w:r w:rsidR="00901576">
        <w:rPr>
          <w:rFonts w:asciiTheme="minorHAnsi" w:eastAsia="Times New Roman" w:hAnsiTheme="minorHAnsi"/>
        </w:rPr>
        <w:t xml:space="preserve">proposed and </w:t>
      </w:r>
      <w:r w:rsidRPr="2166B226">
        <w:rPr>
          <w:rFonts w:asciiTheme="minorHAnsi" w:eastAsia="Times New Roman" w:hAnsiTheme="minorHAnsi"/>
        </w:rPr>
        <w:t>explored.</w:t>
      </w:r>
    </w:p>
    <w:p w14:paraId="1C1038D9" w14:textId="77777777" w:rsidR="008911BB" w:rsidRPr="00894EF9" w:rsidRDefault="008911BB" w:rsidP="00A350C4">
      <w:pPr>
        <w:jc w:val="both"/>
        <w:rPr>
          <w:rFonts w:asciiTheme="minorHAnsi" w:hAnsiTheme="minorHAnsi" w:cstheme="minorHAnsi"/>
          <w:i/>
          <w:iCs/>
        </w:rPr>
      </w:pPr>
    </w:p>
    <w:p w14:paraId="5538BB41" w14:textId="775F3F67" w:rsidR="00A350C4" w:rsidRPr="00894EF9" w:rsidRDefault="00A350C4" w:rsidP="00A350C4">
      <w:pPr>
        <w:jc w:val="both"/>
        <w:rPr>
          <w:rFonts w:asciiTheme="minorHAnsi" w:hAnsiTheme="minorHAnsi" w:cstheme="minorHAnsi"/>
          <w:b/>
          <w:bCs/>
        </w:rPr>
      </w:pPr>
      <w:r w:rsidRPr="00894EF9">
        <w:rPr>
          <w:rFonts w:asciiTheme="minorHAnsi" w:hAnsiTheme="minorHAnsi" w:cstheme="minorHAnsi"/>
          <w:b/>
          <w:bCs/>
        </w:rPr>
        <w:t>Allocating additional 97x numbers for AIS-SARTs, MOBs and EPIRBs</w:t>
      </w:r>
    </w:p>
    <w:p w14:paraId="091F0023" w14:textId="77777777" w:rsidR="00A350C4" w:rsidRPr="00894EF9" w:rsidRDefault="00A350C4" w:rsidP="00A350C4">
      <w:pPr>
        <w:jc w:val="both"/>
        <w:rPr>
          <w:rFonts w:asciiTheme="minorHAnsi" w:hAnsiTheme="minorHAnsi" w:cstheme="minorHAnsi"/>
        </w:rPr>
      </w:pPr>
    </w:p>
    <w:p w14:paraId="6C16F4BE" w14:textId="77777777" w:rsidR="00901576" w:rsidRDefault="00A350C4" w:rsidP="2166B226">
      <w:pPr>
        <w:pStyle w:val="ListParagraph"/>
        <w:numPr>
          <w:ilvl w:val="0"/>
          <w:numId w:val="43"/>
        </w:numPr>
        <w:ind w:left="0" w:firstLine="0"/>
        <w:jc w:val="both"/>
        <w:rPr>
          <w:rFonts w:asciiTheme="minorHAnsi" w:hAnsiTheme="minorHAnsi"/>
        </w:rPr>
      </w:pPr>
      <w:r w:rsidRPr="2166B226">
        <w:rPr>
          <w:rFonts w:asciiTheme="minorHAnsi" w:hAnsiTheme="minorHAnsi"/>
        </w:rPr>
        <w:t>Document 5B/588, submitted by CIRM to the November 2018 meeting of WP 5B, suggested that consideration should be given to the concept of allocating additional 97x numbers for AIS-SARTs, MOBs and EPIRBs, on the basis that this solution could provide a reasonable amount of additional capacity in the medium-term, while also noting that such a change would require a technical change to equipment already installed on vessels.</w:t>
      </w:r>
    </w:p>
    <w:p w14:paraId="7D152E16" w14:textId="77777777" w:rsidR="00901576" w:rsidRDefault="00901576" w:rsidP="00901576">
      <w:pPr>
        <w:pStyle w:val="ListParagraph"/>
        <w:ind w:left="0"/>
        <w:jc w:val="both"/>
        <w:rPr>
          <w:rFonts w:asciiTheme="minorHAnsi" w:hAnsiTheme="minorHAnsi"/>
        </w:rPr>
      </w:pPr>
    </w:p>
    <w:p w14:paraId="1E9BECC5" w14:textId="48E09DEA" w:rsidR="00A350C4" w:rsidRPr="00901576" w:rsidRDefault="00A350C4" w:rsidP="2166B226">
      <w:pPr>
        <w:pStyle w:val="ListParagraph"/>
        <w:numPr>
          <w:ilvl w:val="0"/>
          <w:numId w:val="43"/>
        </w:numPr>
        <w:ind w:left="0" w:firstLine="0"/>
        <w:jc w:val="both"/>
        <w:rPr>
          <w:rFonts w:asciiTheme="minorHAnsi" w:hAnsiTheme="minorHAnsi"/>
        </w:rPr>
      </w:pPr>
      <w:r w:rsidRPr="00901576">
        <w:rPr>
          <w:rFonts w:asciiTheme="minorHAnsi" w:hAnsiTheme="minorHAnsi"/>
        </w:rPr>
        <w:t xml:space="preserve">In response, following the meeting WP 5B issued a liaison statement to CIRM and IMO (Annex 22 to Document 5B/646) concluding that the allocation of additional 3-digit prefixes would not provide a sufficient long-term solution for the identification of these devices as considered in document 5B/588 in particular AIS-SART, MOB and EPIRB-AIS. </w:t>
      </w:r>
    </w:p>
    <w:p w14:paraId="0E0A0C65" w14:textId="77777777" w:rsidR="00A350C4" w:rsidRPr="00894EF9" w:rsidRDefault="00A350C4" w:rsidP="00A350C4">
      <w:pPr>
        <w:jc w:val="both"/>
        <w:rPr>
          <w:rFonts w:asciiTheme="minorHAnsi" w:hAnsiTheme="minorHAnsi" w:cstheme="minorHAnsi"/>
        </w:rPr>
      </w:pPr>
    </w:p>
    <w:p w14:paraId="225C2DD1" w14:textId="12E080B3" w:rsidR="00A350C4" w:rsidRPr="00894EF9" w:rsidRDefault="00A350C4" w:rsidP="00A350C4">
      <w:pPr>
        <w:jc w:val="both"/>
        <w:rPr>
          <w:rFonts w:asciiTheme="minorHAnsi" w:hAnsiTheme="minorHAnsi" w:cstheme="minorHAnsi"/>
          <w:b/>
          <w:bCs/>
        </w:rPr>
      </w:pPr>
      <w:r w:rsidRPr="00894EF9">
        <w:rPr>
          <w:rFonts w:asciiTheme="minorHAnsi" w:hAnsiTheme="minorHAnsi" w:cstheme="minorHAnsi"/>
          <w:b/>
          <w:bCs/>
        </w:rPr>
        <w:t xml:space="preserve">Splitting the </w:t>
      </w:r>
      <w:r w:rsidR="00265292" w:rsidRPr="00894EF9">
        <w:rPr>
          <w:rFonts w:asciiTheme="minorHAnsi" w:hAnsiTheme="minorHAnsi" w:cstheme="minorHAnsi"/>
          <w:b/>
          <w:bCs/>
        </w:rPr>
        <w:t>assignment</w:t>
      </w:r>
      <w:r w:rsidRPr="00894EF9">
        <w:rPr>
          <w:rFonts w:asciiTheme="minorHAnsi" w:hAnsiTheme="minorHAnsi" w:cstheme="minorHAnsi"/>
          <w:b/>
          <w:bCs/>
        </w:rPr>
        <w:t xml:space="preserve"> of the current manufacturer IDs between the three types of devices</w:t>
      </w:r>
    </w:p>
    <w:p w14:paraId="6D70405E" w14:textId="77777777" w:rsidR="00A350C4" w:rsidRPr="00894EF9" w:rsidRDefault="00A350C4" w:rsidP="00A350C4">
      <w:pPr>
        <w:jc w:val="both"/>
        <w:rPr>
          <w:rFonts w:asciiTheme="minorHAnsi" w:hAnsiTheme="minorHAnsi" w:cstheme="minorHAnsi"/>
        </w:rPr>
      </w:pPr>
    </w:p>
    <w:p w14:paraId="06624F63" w14:textId="0B5AD8C0" w:rsidR="00A350C4" w:rsidRPr="00894EF9" w:rsidRDefault="1A451620" w:rsidP="00901576">
      <w:pPr>
        <w:pStyle w:val="ListParagraph"/>
        <w:numPr>
          <w:ilvl w:val="0"/>
          <w:numId w:val="43"/>
        </w:numPr>
        <w:ind w:left="0" w:firstLine="0"/>
        <w:jc w:val="both"/>
        <w:rPr>
          <w:rFonts w:asciiTheme="minorHAnsi" w:hAnsiTheme="minorHAnsi"/>
        </w:rPr>
      </w:pPr>
      <w:r w:rsidRPr="2166B226">
        <w:rPr>
          <w:rFonts w:asciiTheme="minorHAnsi" w:hAnsiTheme="minorHAnsi"/>
        </w:rPr>
        <w:t>Another proposal suggested allocating separate manufacturer ID pools for each device category (970, 972, 974). This approach was found to be impractical because:</w:t>
      </w:r>
    </w:p>
    <w:p w14:paraId="07AC5C8F" w14:textId="77777777" w:rsidR="00A350C4" w:rsidRPr="00894EF9" w:rsidRDefault="00A350C4" w:rsidP="001C593A">
      <w:pPr>
        <w:pStyle w:val="ListParagraph"/>
        <w:ind w:left="0"/>
        <w:jc w:val="both"/>
        <w:rPr>
          <w:rFonts w:asciiTheme="minorHAnsi" w:hAnsiTheme="minorHAnsi" w:cstheme="minorHAnsi"/>
        </w:rPr>
      </w:pPr>
    </w:p>
    <w:p w14:paraId="423ED1F8" w14:textId="1620BE02" w:rsidR="00A350C4" w:rsidRPr="00894EF9" w:rsidRDefault="5FC2CB3A" w:rsidP="2166B226">
      <w:pPr>
        <w:pStyle w:val="ListParagraph"/>
        <w:numPr>
          <w:ilvl w:val="0"/>
          <w:numId w:val="30"/>
        </w:numPr>
        <w:ind w:left="1080"/>
        <w:jc w:val="both"/>
        <w:rPr>
          <w:rFonts w:asciiTheme="minorHAnsi" w:eastAsia="Times New Roman" w:hAnsiTheme="minorHAnsi"/>
        </w:rPr>
      </w:pPr>
      <w:r w:rsidRPr="2166B226">
        <w:rPr>
          <w:rFonts w:asciiTheme="minorHAnsi" w:eastAsia="Times New Roman" w:hAnsiTheme="minorHAnsi"/>
        </w:rPr>
        <w:t>m</w:t>
      </w:r>
      <w:r w:rsidR="14046E7A" w:rsidRPr="2166B226">
        <w:rPr>
          <w:rFonts w:asciiTheme="minorHAnsi" w:eastAsia="Times New Roman" w:hAnsiTheme="minorHAnsi"/>
        </w:rPr>
        <w:t>ost manufacturers produce only one device type (predominantly MOB-AIS), meaning exhaustion would still occur within that category;</w:t>
      </w:r>
    </w:p>
    <w:p w14:paraId="0A59C88B" w14:textId="77777777" w:rsidR="001B23EC" w:rsidRPr="00894EF9" w:rsidRDefault="001B23EC" w:rsidP="2166B226">
      <w:pPr>
        <w:pStyle w:val="ListParagraph"/>
        <w:ind w:left="1080" w:hanging="360"/>
        <w:jc w:val="both"/>
        <w:rPr>
          <w:rFonts w:asciiTheme="minorHAnsi" w:eastAsia="Times New Roman" w:hAnsiTheme="minorHAnsi"/>
        </w:rPr>
      </w:pPr>
    </w:p>
    <w:p w14:paraId="0D59BD87" w14:textId="0FC075C1" w:rsidR="00A350C4" w:rsidRPr="00894EF9" w:rsidRDefault="61A51C90" w:rsidP="2166B226">
      <w:pPr>
        <w:pStyle w:val="ListParagraph"/>
        <w:numPr>
          <w:ilvl w:val="0"/>
          <w:numId w:val="30"/>
        </w:numPr>
        <w:ind w:left="1080"/>
        <w:jc w:val="both"/>
        <w:rPr>
          <w:rFonts w:asciiTheme="minorHAnsi" w:hAnsiTheme="minorHAnsi"/>
        </w:rPr>
      </w:pPr>
      <w:r w:rsidRPr="2166B226">
        <w:rPr>
          <w:rFonts w:asciiTheme="minorHAnsi" w:hAnsiTheme="minorHAnsi"/>
        </w:rPr>
        <w:t>i</w:t>
      </w:r>
      <w:r w:rsidR="0D4909EE" w:rsidRPr="2166B226">
        <w:rPr>
          <w:rFonts w:asciiTheme="minorHAnsi" w:hAnsiTheme="minorHAnsi"/>
        </w:rPr>
        <w:t>t would introduce significant complexity and would not be compatible with existing assignments;</w:t>
      </w:r>
      <w:r w:rsidR="5FAB55FA" w:rsidRPr="2166B226">
        <w:rPr>
          <w:rFonts w:asciiTheme="minorHAnsi" w:hAnsiTheme="minorHAnsi"/>
        </w:rPr>
        <w:t xml:space="preserve"> and</w:t>
      </w:r>
    </w:p>
    <w:p w14:paraId="6484A8FF" w14:textId="77777777" w:rsidR="008911BB" w:rsidRPr="00894EF9" w:rsidRDefault="008911BB" w:rsidP="2166B226">
      <w:pPr>
        <w:pStyle w:val="ListParagraph"/>
        <w:ind w:left="1080" w:hanging="360"/>
        <w:rPr>
          <w:rFonts w:asciiTheme="minorHAnsi" w:eastAsia="Times New Roman" w:hAnsiTheme="minorHAnsi"/>
        </w:rPr>
      </w:pPr>
    </w:p>
    <w:p w14:paraId="03CB6D7D" w14:textId="335C4BE4" w:rsidR="00A350C4" w:rsidRPr="00894EF9" w:rsidRDefault="5FAB55FA" w:rsidP="2166B226">
      <w:pPr>
        <w:pStyle w:val="ListParagraph"/>
        <w:numPr>
          <w:ilvl w:val="0"/>
          <w:numId w:val="30"/>
        </w:numPr>
        <w:ind w:left="1080"/>
        <w:jc w:val="both"/>
        <w:rPr>
          <w:rFonts w:asciiTheme="minorHAnsi" w:eastAsia="Times New Roman" w:hAnsiTheme="minorHAnsi"/>
        </w:rPr>
      </w:pPr>
      <w:r w:rsidRPr="2166B226">
        <w:rPr>
          <w:rFonts w:asciiTheme="minorHAnsi" w:hAnsiTheme="minorHAnsi"/>
        </w:rPr>
        <w:t>r</w:t>
      </w:r>
      <w:r w:rsidR="47987321" w:rsidRPr="2166B226">
        <w:rPr>
          <w:rFonts w:asciiTheme="minorHAnsi" w:hAnsiTheme="minorHAnsi"/>
        </w:rPr>
        <w:t>eliable information on how manufacturers use their IDs is difficult to obtain.</w:t>
      </w:r>
    </w:p>
    <w:p w14:paraId="50543CE4" w14:textId="77777777" w:rsidR="008911BB" w:rsidRPr="00894EF9" w:rsidRDefault="008911BB" w:rsidP="008911BB">
      <w:pPr>
        <w:pStyle w:val="ListParagraph"/>
        <w:rPr>
          <w:rFonts w:asciiTheme="minorHAnsi" w:eastAsia="Times New Roman" w:hAnsiTheme="minorHAnsi" w:cstheme="minorHAnsi"/>
        </w:rPr>
      </w:pPr>
    </w:p>
    <w:p w14:paraId="2F8F3304" w14:textId="788CFB8A" w:rsidR="00CE123B" w:rsidRPr="00894EF9" w:rsidRDefault="1663A8B9" w:rsidP="00901576">
      <w:pPr>
        <w:pStyle w:val="ListParagraph"/>
        <w:numPr>
          <w:ilvl w:val="0"/>
          <w:numId w:val="43"/>
        </w:numPr>
        <w:spacing w:line="240" w:lineRule="auto"/>
        <w:ind w:left="0" w:firstLine="0"/>
        <w:rPr>
          <w:rFonts w:asciiTheme="minorHAnsi" w:eastAsia="Times New Roman" w:hAnsiTheme="minorHAnsi"/>
          <w:color w:val="auto"/>
        </w:rPr>
      </w:pPr>
      <w:r w:rsidRPr="2166B226">
        <w:rPr>
          <w:rFonts w:asciiTheme="minorHAnsi" w:eastAsia="Times New Roman" w:hAnsiTheme="minorHAnsi"/>
        </w:rPr>
        <w:t>This approach was therefore not pursued</w:t>
      </w:r>
      <w:r w:rsidR="00CE123B" w:rsidRPr="2166B226">
        <w:rPr>
          <w:rFonts w:asciiTheme="minorHAnsi" w:eastAsia="Times New Roman" w:hAnsiTheme="minorHAnsi"/>
        </w:rPr>
        <w:t>.</w:t>
      </w:r>
    </w:p>
    <w:p w14:paraId="5C6C9EE6" w14:textId="77777777" w:rsidR="006C7708" w:rsidRPr="00894EF9" w:rsidRDefault="006C7708" w:rsidP="00ED5474">
      <w:pPr>
        <w:rPr>
          <w:rFonts w:asciiTheme="minorHAnsi" w:eastAsia="Times New Roman" w:hAnsiTheme="minorHAnsi" w:cstheme="minorHAnsi"/>
        </w:rPr>
      </w:pPr>
    </w:p>
    <w:p w14:paraId="55CA8F44" w14:textId="16AC2B52" w:rsidR="00ED5474" w:rsidRPr="00894EF9" w:rsidRDefault="000C2910" w:rsidP="000C2910">
      <w:pPr>
        <w:pStyle w:val="Heading1"/>
        <w:spacing w:before="0"/>
        <w:rPr>
          <w:rFonts w:asciiTheme="minorHAnsi" w:hAnsiTheme="minorHAnsi" w:cstheme="minorHAnsi"/>
          <w:color w:val="262626" w:themeColor="text1" w:themeTint="D9"/>
        </w:rPr>
      </w:pPr>
      <w:r w:rsidRPr="00894EF9">
        <w:rPr>
          <w:rFonts w:asciiTheme="minorHAnsi" w:hAnsiTheme="minorHAnsi" w:cstheme="minorHAnsi"/>
          <w:color w:val="262626" w:themeColor="text1" w:themeTint="D9"/>
        </w:rPr>
        <w:t>Solution - a</w:t>
      </w:r>
      <w:r w:rsidR="00CA112D" w:rsidRPr="00894EF9">
        <w:rPr>
          <w:rFonts w:asciiTheme="minorHAnsi" w:hAnsiTheme="minorHAnsi" w:cstheme="minorHAnsi"/>
          <w:color w:val="262626" w:themeColor="text1" w:themeTint="D9"/>
        </w:rPr>
        <w:t>ppending a suffix to AIS Message 14 burst transmissions</w:t>
      </w:r>
    </w:p>
    <w:p w14:paraId="79A0D3BE" w14:textId="77777777" w:rsidR="00ED5474" w:rsidRPr="00894EF9" w:rsidRDefault="00ED5474" w:rsidP="00F2238D">
      <w:pPr>
        <w:rPr>
          <w:rFonts w:asciiTheme="minorHAnsi" w:eastAsia="Times New Roman" w:hAnsiTheme="minorHAnsi" w:cstheme="minorHAnsi"/>
        </w:rPr>
      </w:pPr>
    </w:p>
    <w:p w14:paraId="55D9DAE5" w14:textId="77777777" w:rsidR="00901576" w:rsidRDefault="009D6D13" w:rsidP="2166B226">
      <w:pPr>
        <w:pStyle w:val="ListParagraph"/>
        <w:numPr>
          <w:ilvl w:val="0"/>
          <w:numId w:val="43"/>
        </w:numPr>
        <w:ind w:left="0" w:firstLine="0"/>
        <w:jc w:val="both"/>
        <w:rPr>
          <w:rFonts w:asciiTheme="minorHAnsi" w:eastAsiaTheme="minorEastAsia" w:hAnsiTheme="minorHAnsi"/>
        </w:rPr>
      </w:pPr>
      <w:r w:rsidRPr="2166B226">
        <w:rPr>
          <w:rFonts w:asciiTheme="minorHAnsi" w:eastAsiaTheme="minorEastAsia" w:hAnsiTheme="minorHAnsi"/>
        </w:rPr>
        <w:t xml:space="preserve">The May 2024 meeting of WP 5B considered a proposal from CIRM to address the shortage of manufacturer by </w:t>
      </w:r>
      <w:r w:rsidR="631000F3" w:rsidRPr="2166B226">
        <w:rPr>
          <w:rFonts w:asciiTheme="minorHAnsi" w:eastAsiaTheme="minorEastAsia" w:hAnsiTheme="minorHAnsi"/>
        </w:rPr>
        <w:t xml:space="preserve">appending the alphanumeric “MPP” suffix to the safety related text </w:t>
      </w:r>
      <w:r w:rsidR="65F141F8" w:rsidRPr="2166B226">
        <w:rPr>
          <w:rFonts w:asciiTheme="minorHAnsi" w:eastAsiaTheme="minorEastAsia" w:hAnsiTheme="minorHAnsi"/>
        </w:rPr>
        <w:t>of</w:t>
      </w:r>
      <w:r w:rsidR="631000F3" w:rsidRPr="2166B226">
        <w:rPr>
          <w:rFonts w:asciiTheme="minorHAnsi" w:eastAsiaTheme="minorEastAsia" w:hAnsiTheme="minorHAnsi"/>
        </w:rPr>
        <w:t xml:space="preserve"> AIS Message 14 burst transmissions</w:t>
      </w:r>
      <w:r w:rsidR="10B4EA6D" w:rsidRPr="2166B226">
        <w:rPr>
          <w:rFonts w:asciiTheme="minorHAnsi" w:eastAsiaTheme="minorEastAsia" w:hAnsiTheme="minorHAnsi"/>
        </w:rPr>
        <w:t>, thereby extending the transmitted identity from 9 digits to 12 characters.</w:t>
      </w:r>
      <w:r w:rsidR="1AA5AE35" w:rsidRPr="2166B226">
        <w:rPr>
          <w:rFonts w:asciiTheme="minorHAnsi" w:eastAsiaTheme="minorEastAsia" w:hAnsiTheme="minorHAnsi"/>
        </w:rPr>
        <w:t xml:space="preserve"> </w:t>
      </w:r>
    </w:p>
    <w:p w14:paraId="632B8410" w14:textId="77777777" w:rsidR="00901576" w:rsidRDefault="00901576" w:rsidP="00901576">
      <w:pPr>
        <w:pStyle w:val="ListParagraph"/>
        <w:ind w:left="0"/>
        <w:jc w:val="both"/>
        <w:rPr>
          <w:rFonts w:asciiTheme="minorHAnsi" w:eastAsiaTheme="minorEastAsia" w:hAnsiTheme="minorHAnsi"/>
        </w:rPr>
      </w:pPr>
    </w:p>
    <w:p w14:paraId="76D98790" w14:textId="77777777" w:rsidR="00901576" w:rsidRDefault="1AA5AE35" w:rsidP="2166B226">
      <w:pPr>
        <w:pStyle w:val="ListParagraph"/>
        <w:numPr>
          <w:ilvl w:val="0"/>
          <w:numId w:val="43"/>
        </w:numPr>
        <w:ind w:left="0" w:firstLine="0"/>
        <w:jc w:val="both"/>
        <w:rPr>
          <w:rFonts w:asciiTheme="minorHAnsi" w:eastAsiaTheme="minorEastAsia" w:hAnsiTheme="minorHAnsi"/>
        </w:rPr>
      </w:pPr>
      <w:r w:rsidRPr="00901576">
        <w:rPr>
          <w:rFonts w:asciiTheme="minorHAnsi" w:eastAsiaTheme="minorEastAsia" w:hAnsiTheme="minorHAnsi"/>
        </w:rPr>
        <w:t>The intention of this approach was to significantly increase the available pool of manufacturer identifiers and device serial numbers without requiring changes to existing Message 1 transmissions.</w:t>
      </w:r>
    </w:p>
    <w:p w14:paraId="12329EEB" w14:textId="77777777" w:rsidR="00901576" w:rsidRPr="00901576" w:rsidRDefault="00901576" w:rsidP="00901576">
      <w:pPr>
        <w:pStyle w:val="ListParagraph"/>
        <w:rPr>
          <w:rFonts w:asciiTheme="minorHAnsi" w:eastAsiaTheme="minorEastAsia" w:hAnsiTheme="minorHAnsi"/>
        </w:rPr>
      </w:pPr>
    </w:p>
    <w:p w14:paraId="1C072AA9" w14:textId="6AE1E34A" w:rsidR="13C79733" w:rsidRPr="00901576" w:rsidRDefault="1AA5AE35" w:rsidP="2166B226">
      <w:pPr>
        <w:pStyle w:val="ListParagraph"/>
        <w:numPr>
          <w:ilvl w:val="0"/>
          <w:numId w:val="43"/>
        </w:numPr>
        <w:ind w:left="0" w:firstLine="0"/>
        <w:jc w:val="both"/>
        <w:rPr>
          <w:rFonts w:asciiTheme="minorHAnsi" w:eastAsiaTheme="minorEastAsia" w:hAnsiTheme="minorHAnsi"/>
        </w:rPr>
      </w:pPr>
      <w:r w:rsidRPr="00901576">
        <w:rPr>
          <w:rFonts w:asciiTheme="minorHAnsi" w:eastAsiaTheme="minorEastAsia" w:hAnsiTheme="minorHAnsi"/>
        </w:rPr>
        <w:t xml:space="preserve">This proposal </w:t>
      </w:r>
      <w:r w:rsidR="4A3D84C5" w:rsidRPr="00901576">
        <w:rPr>
          <w:rFonts w:asciiTheme="minorHAnsi" w:eastAsiaTheme="minorEastAsia" w:hAnsiTheme="minorHAnsi"/>
        </w:rPr>
        <w:t>is</w:t>
      </w:r>
      <w:r w:rsidRPr="00901576">
        <w:rPr>
          <w:rFonts w:asciiTheme="minorHAnsi" w:eastAsiaTheme="minorEastAsia" w:hAnsiTheme="minorHAnsi"/>
        </w:rPr>
        <w:t xml:space="preserve"> be</w:t>
      </w:r>
      <w:r w:rsidR="631155F2" w:rsidRPr="00901576">
        <w:rPr>
          <w:rFonts w:asciiTheme="minorHAnsi" w:eastAsiaTheme="minorEastAsia" w:hAnsiTheme="minorHAnsi"/>
        </w:rPr>
        <w:t>ing</w:t>
      </w:r>
      <w:r w:rsidRPr="00901576">
        <w:rPr>
          <w:rFonts w:asciiTheme="minorHAnsi" w:eastAsiaTheme="minorEastAsia" w:hAnsiTheme="minorHAnsi"/>
        </w:rPr>
        <w:t xml:space="preserve"> incorporated into the </w:t>
      </w:r>
      <w:r w:rsidR="58740A6B" w:rsidRPr="00901576">
        <w:rPr>
          <w:rFonts w:asciiTheme="minorHAnsi" w:eastAsiaTheme="minorEastAsia" w:hAnsiTheme="minorHAnsi"/>
        </w:rPr>
        <w:t xml:space="preserve">ongoing </w:t>
      </w:r>
      <w:r w:rsidRPr="00901576">
        <w:rPr>
          <w:rFonts w:asciiTheme="minorHAnsi" w:eastAsiaTheme="minorEastAsia" w:hAnsiTheme="minorHAnsi"/>
        </w:rPr>
        <w:t>revis</w:t>
      </w:r>
      <w:r w:rsidR="376859D1" w:rsidRPr="00901576">
        <w:rPr>
          <w:rFonts w:asciiTheme="minorHAnsi" w:eastAsiaTheme="minorEastAsia" w:hAnsiTheme="minorHAnsi"/>
        </w:rPr>
        <w:t>ion of</w:t>
      </w:r>
      <w:r w:rsidRPr="00901576">
        <w:rPr>
          <w:rFonts w:asciiTheme="minorHAnsi" w:eastAsiaTheme="minorEastAsia" w:hAnsiTheme="minorHAnsi"/>
        </w:rPr>
        <w:t xml:space="preserve"> Recommendation ITU-R M.585-</w:t>
      </w:r>
      <w:r w:rsidR="73996CCC" w:rsidRPr="00901576">
        <w:rPr>
          <w:rFonts w:asciiTheme="minorHAnsi" w:eastAsiaTheme="minorEastAsia" w:hAnsiTheme="minorHAnsi"/>
        </w:rPr>
        <w:t>9</w:t>
      </w:r>
      <w:r w:rsidR="0E6A4251" w:rsidRPr="00901576">
        <w:rPr>
          <w:rFonts w:asciiTheme="minorHAnsi" w:eastAsiaTheme="minorEastAsia" w:hAnsiTheme="minorHAnsi"/>
        </w:rPr>
        <w:t>:</w:t>
      </w:r>
    </w:p>
    <w:p w14:paraId="2E1B34F6" w14:textId="6A52F06A" w:rsidR="13C79733" w:rsidRDefault="13C79733" w:rsidP="2166B226">
      <w:pPr>
        <w:pStyle w:val="ListParagraph"/>
        <w:ind w:left="0"/>
        <w:jc w:val="both"/>
        <w:rPr>
          <w:rFonts w:asciiTheme="minorHAnsi" w:eastAsiaTheme="minorEastAsia" w:hAnsiTheme="minorHAnsi"/>
        </w:rPr>
      </w:pPr>
    </w:p>
    <w:p w14:paraId="4BF8FAEF" w14:textId="4E0F3064" w:rsidR="13C79733" w:rsidRDefault="0E6A4251" w:rsidP="2166B226">
      <w:pPr>
        <w:pStyle w:val="ListParagraph"/>
        <w:ind w:left="0"/>
        <w:jc w:val="center"/>
        <w:rPr>
          <w:rFonts w:asciiTheme="minorHAnsi" w:eastAsiaTheme="minorEastAsia" w:hAnsiTheme="minorHAnsi"/>
        </w:rPr>
      </w:pPr>
      <w:r>
        <w:rPr>
          <w:noProof/>
        </w:rPr>
        <w:drawing>
          <wp:inline distT="0" distB="0" distL="0" distR="0" wp14:anchorId="16B8B728" wp14:editId="13CAA16F">
            <wp:extent cx="5278837" cy="1711741"/>
            <wp:effectExtent l="0" t="0" r="0" b="3175"/>
            <wp:docPr id="204802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82515" name=""/>
                    <pic:cNvPicPr/>
                  </pic:nvPicPr>
                  <pic:blipFill rotWithShape="1">
                    <a:blip r:embed="rId12"/>
                    <a:srcRect t="11684" r="756"/>
                    <a:stretch>
                      <a:fillRect/>
                    </a:stretch>
                  </pic:blipFill>
                  <pic:spPr bwMode="auto">
                    <a:xfrm>
                      <a:off x="0" y="0"/>
                      <a:ext cx="5340530" cy="1731746"/>
                    </a:xfrm>
                    <a:prstGeom prst="rect">
                      <a:avLst/>
                    </a:prstGeom>
                    <a:ln>
                      <a:noFill/>
                    </a:ln>
                    <a:extLst>
                      <a:ext uri="{53640926-AAD7-44D8-BBD7-CCE9431645EC}">
                        <a14:shadowObscured xmlns:a14="http://schemas.microsoft.com/office/drawing/2010/main"/>
                      </a:ext>
                    </a:extLst>
                  </pic:spPr>
                </pic:pic>
              </a:graphicData>
            </a:graphic>
          </wp:inline>
        </w:drawing>
      </w:r>
    </w:p>
    <w:p w14:paraId="3059F110" w14:textId="7290BEF9" w:rsidR="13C79733" w:rsidRDefault="13C79733" w:rsidP="2166B226">
      <w:pPr>
        <w:pStyle w:val="ListParagraph"/>
        <w:ind w:left="0"/>
        <w:jc w:val="both"/>
        <w:rPr>
          <w:rFonts w:asciiTheme="minorHAnsi" w:eastAsiaTheme="minorEastAsia" w:hAnsiTheme="minorHAnsi"/>
        </w:rPr>
      </w:pPr>
    </w:p>
    <w:p w14:paraId="5592ABCD" w14:textId="091BED6C" w:rsidR="13C79733" w:rsidRDefault="0E6A4251" w:rsidP="00901576">
      <w:pPr>
        <w:pStyle w:val="ListParagraph"/>
        <w:numPr>
          <w:ilvl w:val="0"/>
          <w:numId w:val="43"/>
        </w:numPr>
        <w:tabs>
          <w:tab w:val="left" w:pos="360"/>
        </w:tabs>
        <w:ind w:left="0" w:firstLine="0"/>
        <w:jc w:val="both"/>
        <w:rPr>
          <w:rFonts w:asciiTheme="minorHAnsi" w:eastAsiaTheme="minorEastAsia" w:hAnsiTheme="minorHAnsi"/>
        </w:rPr>
      </w:pPr>
      <w:r w:rsidRPr="2166B226">
        <w:rPr>
          <w:rFonts w:asciiTheme="minorHAnsi" w:eastAsiaTheme="minorEastAsia" w:hAnsiTheme="minorHAnsi"/>
        </w:rPr>
        <w:t>C</w:t>
      </w:r>
      <w:r w:rsidR="5F945949" w:rsidRPr="2166B226">
        <w:rPr>
          <w:rFonts w:asciiTheme="minorHAnsi" w:eastAsiaTheme="minorEastAsia" w:hAnsiTheme="minorHAnsi"/>
        </w:rPr>
        <w:t>onsequential</w:t>
      </w:r>
      <w:r w:rsidR="1AA5AE35" w:rsidRPr="2166B226">
        <w:rPr>
          <w:rFonts w:asciiTheme="minorHAnsi" w:eastAsiaTheme="minorEastAsia" w:hAnsiTheme="minorHAnsi"/>
        </w:rPr>
        <w:t xml:space="preserve"> updates</w:t>
      </w:r>
      <w:r w:rsidR="1D6C4275" w:rsidRPr="2166B226">
        <w:rPr>
          <w:rFonts w:asciiTheme="minorHAnsi" w:eastAsiaTheme="minorEastAsia" w:hAnsiTheme="minorHAnsi"/>
        </w:rPr>
        <w:t xml:space="preserve"> </w:t>
      </w:r>
      <w:r w:rsidR="367E5484" w:rsidRPr="2166B226">
        <w:rPr>
          <w:rFonts w:asciiTheme="minorHAnsi" w:eastAsiaTheme="minorEastAsia" w:hAnsiTheme="minorHAnsi"/>
        </w:rPr>
        <w:t>were included in the revision</w:t>
      </w:r>
      <w:r w:rsidR="1D6C4275" w:rsidRPr="2166B226">
        <w:rPr>
          <w:rFonts w:asciiTheme="minorHAnsi" w:eastAsiaTheme="minorEastAsia" w:hAnsiTheme="minorHAnsi"/>
        </w:rPr>
        <w:t xml:space="preserve"> of</w:t>
      </w:r>
      <w:r w:rsidR="1AA5AE35" w:rsidRPr="2166B226">
        <w:rPr>
          <w:rFonts w:asciiTheme="minorHAnsi" w:eastAsiaTheme="minorEastAsia" w:hAnsiTheme="minorHAnsi"/>
        </w:rPr>
        <w:t xml:space="preserve"> Recommendation ITU-R M.1371</w:t>
      </w:r>
      <w:r w:rsidR="4F9F8294" w:rsidRPr="2166B226">
        <w:rPr>
          <w:rFonts w:asciiTheme="minorHAnsi" w:eastAsiaTheme="minorEastAsia" w:hAnsiTheme="minorHAnsi"/>
        </w:rPr>
        <w:t>-6</w:t>
      </w:r>
      <w:r w:rsidR="1AA5AE35" w:rsidRPr="2166B226">
        <w:rPr>
          <w:rFonts w:asciiTheme="minorHAnsi" w:eastAsiaTheme="minorEastAsia" w:hAnsiTheme="minorHAnsi"/>
        </w:rPr>
        <w:t>.</w:t>
      </w:r>
    </w:p>
    <w:p w14:paraId="2B259B6D" w14:textId="77777777" w:rsidR="13C79733" w:rsidRDefault="13C79733" w:rsidP="2166B226">
      <w:pPr>
        <w:pStyle w:val="ListParagraph"/>
        <w:ind w:left="0"/>
        <w:jc w:val="both"/>
        <w:rPr>
          <w:rFonts w:asciiTheme="minorHAnsi" w:eastAsia="Times New Roman" w:hAnsiTheme="minorHAnsi"/>
        </w:rPr>
      </w:pPr>
    </w:p>
    <w:p w14:paraId="45071BAF" w14:textId="3CBDD36E" w:rsidR="00901576" w:rsidRDefault="64A67BD2" w:rsidP="00901576">
      <w:pPr>
        <w:jc w:val="center"/>
        <w:rPr>
          <w:rFonts w:asciiTheme="minorHAnsi" w:eastAsia="Times New Roman" w:hAnsiTheme="minorHAnsi"/>
        </w:rPr>
      </w:pPr>
      <w:r>
        <w:rPr>
          <w:noProof/>
        </w:rPr>
        <w:drawing>
          <wp:inline distT="0" distB="0" distL="0" distR="0" wp14:anchorId="5ED3434F" wp14:editId="0CA52A3A">
            <wp:extent cx="5372864" cy="2541041"/>
            <wp:effectExtent l="0" t="0" r="0" b="0"/>
            <wp:docPr id="1166965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13762" name=""/>
                    <pic:cNvPicPr/>
                  </pic:nvPicPr>
                  <pic:blipFill>
                    <a:blip r:embed="rId13"/>
                    <a:stretch>
                      <a:fillRect/>
                    </a:stretch>
                  </pic:blipFill>
                  <pic:spPr>
                    <a:xfrm>
                      <a:off x="0" y="0"/>
                      <a:ext cx="5390184" cy="2549232"/>
                    </a:xfrm>
                    <a:prstGeom prst="rect">
                      <a:avLst/>
                    </a:prstGeom>
                  </pic:spPr>
                </pic:pic>
              </a:graphicData>
            </a:graphic>
          </wp:inline>
        </w:drawing>
      </w:r>
    </w:p>
    <w:p w14:paraId="7661A25D" w14:textId="1763DE12" w:rsidR="13C79733" w:rsidRDefault="0381C992" w:rsidP="2166B226">
      <w:pPr>
        <w:pStyle w:val="Heading1"/>
        <w:pBdr>
          <w:bottom w:val="single" w:sz="4" w:space="1" w:color="D9D9D9"/>
        </w:pBdr>
        <w:spacing w:before="0"/>
      </w:pPr>
      <w:r w:rsidRPr="2166B226">
        <w:rPr>
          <w:rFonts w:asciiTheme="minorHAnsi" w:hAnsiTheme="minorHAnsi" w:cstheme="minorBidi"/>
          <w:color w:val="262626" w:themeColor="text1" w:themeTint="D9"/>
        </w:rPr>
        <w:t>Technical characteristics of the new numbering scheme</w:t>
      </w:r>
    </w:p>
    <w:p w14:paraId="5505635C" w14:textId="77777777" w:rsidR="13C79733" w:rsidRDefault="13C79733" w:rsidP="2166B226">
      <w:pPr>
        <w:rPr>
          <w:rFonts w:asciiTheme="minorHAnsi" w:eastAsia="Times New Roman" w:hAnsiTheme="minorHAnsi"/>
        </w:rPr>
      </w:pPr>
    </w:p>
    <w:p w14:paraId="7DB80EF6" w14:textId="44027C80" w:rsidR="13C79733" w:rsidRPr="00901576" w:rsidRDefault="0381C992" w:rsidP="00901576">
      <w:pPr>
        <w:pStyle w:val="ListParagraph"/>
        <w:numPr>
          <w:ilvl w:val="0"/>
          <w:numId w:val="43"/>
        </w:numPr>
        <w:spacing w:after="240"/>
        <w:ind w:left="0" w:firstLine="0"/>
        <w:jc w:val="both"/>
      </w:pPr>
      <w:r w:rsidRPr="00901576">
        <w:rPr>
          <w:rFonts w:ascii="Calibri" w:eastAsia="Calibri" w:hAnsi="Calibri" w:cs="Calibri"/>
        </w:rPr>
        <w:t>Under the updated numbering scheme:</w:t>
      </w:r>
    </w:p>
    <w:p w14:paraId="2CE57F75" w14:textId="77777777" w:rsidR="00901576" w:rsidRDefault="00901576" w:rsidP="00901576">
      <w:pPr>
        <w:pStyle w:val="ListParagraph"/>
        <w:spacing w:after="240"/>
        <w:ind w:left="0"/>
        <w:jc w:val="both"/>
      </w:pPr>
    </w:p>
    <w:p w14:paraId="07F5F525" w14:textId="5C537473" w:rsidR="13C79733" w:rsidRDefault="48B72F3F" w:rsidP="2166B226">
      <w:pPr>
        <w:pStyle w:val="ListParagraph"/>
        <w:numPr>
          <w:ilvl w:val="0"/>
          <w:numId w:val="6"/>
        </w:numPr>
        <w:ind w:left="1080"/>
        <w:jc w:val="both"/>
        <w:rPr>
          <w:rFonts w:ascii="Calibri" w:eastAsia="Calibri" w:hAnsi="Calibri" w:cs="Calibri"/>
        </w:rPr>
      </w:pPr>
      <w:r w:rsidRPr="2166B226">
        <w:rPr>
          <w:rFonts w:asciiTheme="minorHAnsi" w:eastAsia="Times New Roman" w:hAnsiTheme="minorHAnsi"/>
        </w:rPr>
        <w:t>d</w:t>
      </w:r>
      <w:r w:rsidR="0381C992" w:rsidRPr="2166B226">
        <w:rPr>
          <w:rFonts w:asciiTheme="minorHAnsi" w:eastAsia="Times New Roman" w:hAnsiTheme="minorHAnsi"/>
        </w:rPr>
        <w:t>evices may transmit</w:t>
      </w:r>
      <w:r w:rsidR="00901576">
        <w:rPr>
          <w:rFonts w:asciiTheme="minorHAnsi" w:eastAsia="Times New Roman" w:hAnsiTheme="minorHAnsi"/>
        </w:rPr>
        <w:t>, t</w:t>
      </w:r>
      <w:r w:rsidR="00901576" w:rsidRPr="2166B226">
        <w:rPr>
          <w:rFonts w:asciiTheme="minorHAnsi" w:eastAsia="Times New Roman" w:hAnsiTheme="minorHAnsi"/>
        </w:rPr>
        <w:t>hrough inclusion of the M</w:t>
      </w:r>
      <w:r w:rsidR="00901576" w:rsidRPr="00901576">
        <w:rPr>
          <w:rFonts w:asciiTheme="minorHAnsi" w:eastAsia="Times New Roman" w:hAnsiTheme="minorHAnsi"/>
          <w:vertAlign w:val="subscript"/>
        </w:rPr>
        <w:t>6</w:t>
      </w:r>
      <w:r w:rsidR="00901576" w:rsidRPr="2166B226">
        <w:rPr>
          <w:rFonts w:asciiTheme="minorHAnsi" w:eastAsia="Times New Roman" w:hAnsiTheme="minorHAnsi"/>
        </w:rPr>
        <w:t>P</w:t>
      </w:r>
      <w:r w:rsidR="00901576" w:rsidRPr="00901576">
        <w:rPr>
          <w:rFonts w:asciiTheme="minorHAnsi" w:eastAsia="Times New Roman" w:hAnsiTheme="minorHAnsi"/>
          <w:vertAlign w:val="subscript"/>
        </w:rPr>
        <w:t>7</w:t>
      </w:r>
      <w:r w:rsidR="00901576" w:rsidRPr="2166B226">
        <w:rPr>
          <w:rFonts w:asciiTheme="minorHAnsi" w:eastAsia="Times New Roman" w:hAnsiTheme="minorHAnsi"/>
        </w:rPr>
        <w:t>P</w:t>
      </w:r>
      <w:r w:rsidR="00901576" w:rsidRPr="00901576">
        <w:rPr>
          <w:rFonts w:asciiTheme="minorHAnsi" w:eastAsia="Times New Roman" w:hAnsiTheme="minorHAnsi"/>
          <w:vertAlign w:val="subscript"/>
        </w:rPr>
        <w:t>8</w:t>
      </w:r>
      <w:r w:rsidR="00901576" w:rsidRPr="2166B226">
        <w:rPr>
          <w:rFonts w:asciiTheme="minorHAnsi" w:eastAsia="Times New Roman" w:hAnsiTheme="minorHAnsi"/>
        </w:rPr>
        <w:t xml:space="preserve"> suffix</w:t>
      </w:r>
      <w:r w:rsidR="00901576">
        <w:rPr>
          <w:rFonts w:asciiTheme="minorHAnsi" w:eastAsia="Times New Roman" w:hAnsiTheme="minorHAnsi"/>
        </w:rPr>
        <w:t>,</w:t>
      </w:r>
      <w:r w:rsidR="00901576" w:rsidRPr="2166B226">
        <w:rPr>
          <w:rFonts w:asciiTheme="minorHAnsi" w:eastAsia="Times New Roman" w:hAnsiTheme="minorHAnsi"/>
        </w:rPr>
        <w:t xml:space="preserve"> </w:t>
      </w:r>
      <w:r w:rsidR="0381C992" w:rsidRPr="2166B226">
        <w:rPr>
          <w:rFonts w:asciiTheme="minorHAnsi" w:eastAsia="Times New Roman" w:hAnsiTheme="minorHAnsi"/>
        </w:rPr>
        <w:t>an extended 12-character identity via AIS Message 14</w:t>
      </w:r>
      <w:r w:rsidR="2109A54D" w:rsidRPr="2166B226">
        <w:rPr>
          <w:rFonts w:asciiTheme="minorHAnsi" w:eastAsia="Times New Roman" w:hAnsiTheme="minorHAnsi"/>
        </w:rPr>
        <w:t>;</w:t>
      </w:r>
      <w:r w:rsidR="0381C992" w:rsidRPr="2166B226">
        <w:rPr>
          <w:rFonts w:asciiTheme="minorHAnsi" w:eastAsia="Times New Roman" w:hAnsiTheme="minorHAnsi"/>
        </w:rPr>
        <w:t xml:space="preserve"> </w:t>
      </w:r>
    </w:p>
    <w:p w14:paraId="444477A3" w14:textId="07E5DE05" w:rsidR="13C79733" w:rsidRDefault="13C79733" w:rsidP="2166B226">
      <w:pPr>
        <w:pStyle w:val="ListParagraph"/>
        <w:ind w:left="1080" w:hanging="360"/>
        <w:jc w:val="both"/>
        <w:rPr>
          <w:rFonts w:ascii="Calibri" w:eastAsia="Calibri" w:hAnsi="Calibri" w:cs="Calibri"/>
        </w:rPr>
      </w:pPr>
    </w:p>
    <w:p w14:paraId="7EA2ACE7" w14:textId="130F62EE" w:rsidR="13C79733" w:rsidRDefault="00901576" w:rsidP="2166B226">
      <w:pPr>
        <w:pStyle w:val="ListParagraph"/>
        <w:numPr>
          <w:ilvl w:val="0"/>
          <w:numId w:val="6"/>
        </w:numPr>
        <w:ind w:left="1080"/>
        <w:jc w:val="both"/>
        <w:rPr>
          <w:rFonts w:ascii="Calibri" w:eastAsia="Calibri" w:hAnsi="Calibri" w:cs="Calibri"/>
        </w:rPr>
      </w:pPr>
      <w:r>
        <w:rPr>
          <w:rFonts w:ascii="Calibri" w:eastAsia="Calibri" w:hAnsi="Calibri" w:cs="Calibri"/>
        </w:rPr>
        <w:t>t</w:t>
      </w:r>
      <w:r w:rsidR="0381C992" w:rsidRPr="2166B226">
        <w:rPr>
          <w:rFonts w:ascii="Calibri" w:eastAsia="Calibri" w:hAnsi="Calibri" w:cs="Calibri"/>
        </w:rPr>
        <w:t xml:space="preserve">he existing 9-digit identity remains in use in AIS Message 1; </w:t>
      </w:r>
    </w:p>
    <w:p w14:paraId="23CB401E" w14:textId="3702A4EC" w:rsidR="13C79733" w:rsidRDefault="13C79733" w:rsidP="2166B226">
      <w:pPr>
        <w:pStyle w:val="ListParagraph"/>
        <w:ind w:left="1080" w:hanging="360"/>
        <w:jc w:val="both"/>
        <w:rPr>
          <w:rFonts w:ascii="Calibri" w:eastAsia="Calibri" w:hAnsi="Calibri" w:cs="Calibri"/>
        </w:rPr>
      </w:pPr>
    </w:p>
    <w:p w14:paraId="2B0D6775" w14:textId="19E784E6" w:rsidR="13C79733" w:rsidRDefault="00901576" w:rsidP="2166B226">
      <w:pPr>
        <w:pStyle w:val="ListParagraph"/>
        <w:numPr>
          <w:ilvl w:val="0"/>
          <w:numId w:val="6"/>
        </w:numPr>
        <w:ind w:left="1080"/>
        <w:jc w:val="both"/>
        <w:rPr>
          <w:rFonts w:ascii="Calibri" w:eastAsia="Calibri" w:hAnsi="Calibri" w:cs="Calibri"/>
        </w:rPr>
      </w:pPr>
      <w:r>
        <w:rPr>
          <w:rFonts w:ascii="Calibri" w:eastAsia="Calibri" w:hAnsi="Calibri" w:cs="Calibri"/>
        </w:rPr>
        <w:t>t</w:t>
      </w:r>
      <w:r w:rsidR="0381C992" w:rsidRPr="2166B226">
        <w:rPr>
          <w:rFonts w:ascii="Calibri" w:eastAsia="Calibri" w:hAnsi="Calibri" w:cs="Calibri"/>
        </w:rPr>
        <w:t xml:space="preserve">he concept of “freeform number identity” is updated to “freeform maritime identity”; </w:t>
      </w:r>
    </w:p>
    <w:p w14:paraId="5D2F446E" w14:textId="7DCE2AAA" w:rsidR="13C79733" w:rsidRDefault="13C79733" w:rsidP="2166B226">
      <w:pPr>
        <w:pStyle w:val="ListParagraph"/>
        <w:ind w:left="1080" w:hanging="360"/>
        <w:jc w:val="both"/>
        <w:rPr>
          <w:rFonts w:ascii="Calibri" w:eastAsia="Calibri" w:hAnsi="Calibri" w:cs="Calibri"/>
        </w:rPr>
      </w:pPr>
    </w:p>
    <w:p w14:paraId="14388D74" w14:textId="39ED11AB" w:rsidR="13C79733" w:rsidRDefault="00901576" w:rsidP="2166B226">
      <w:pPr>
        <w:pStyle w:val="ListParagraph"/>
        <w:numPr>
          <w:ilvl w:val="0"/>
          <w:numId w:val="6"/>
        </w:numPr>
        <w:ind w:left="1080"/>
        <w:jc w:val="both"/>
        <w:rPr>
          <w:rFonts w:ascii="Calibri" w:eastAsia="Calibri" w:hAnsi="Calibri" w:cs="Calibri"/>
        </w:rPr>
      </w:pPr>
      <w:r>
        <w:rPr>
          <w:rFonts w:ascii="Calibri" w:eastAsia="Calibri" w:hAnsi="Calibri" w:cs="Calibri"/>
        </w:rPr>
        <w:t>t</w:t>
      </w:r>
      <w:r w:rsidR="0381C992" w:rsidRPr="2166B226">
        <w:rPr>
          <w:rFonts w:ascii="Calibri" w:eastAsia="Calibri" w:hAnsi="Calibri" w:cs="Calibri"/>
        </w:rPr>
        <w:t>he extended 12-character identity is expected to be unique; and</w:t>
      </w:r>
    </w:p>
    <w:p w14:paraId="11867394" w14:textId="271D7AB3" w:rsidR="13C79733" w:rsidRDefault="13C79733" w:rsidP="2166B226">
      <w:pPr>
        <w:pStyle w:val="ListParagraph"/>
        <w:ind w:left="1080" w:hanging="360"/>
        <w:jc w:val="both"/>
        <w:rPr>
          <w:rFonts w:ascii="Calibri" w:eastAsia="Calibri" w:hAnsi="Calibri" w:cs="Calibri"/>
        </w:rPr>
      </w:pPr>
    </w:p>
    <w:p w14:paraId="793A25C0" w14:textId="5B58DB14" w:rsidR="13C79733" w:rsidRDefault="0381C992" w:rsidP="2166B226">
      <w:pPr>
        <w:pStyle w:val="ListParagraph"/>
        <w:numPr>
          <w:ilvl w:val="0"/>
          <w:numId w:val="6"/>
        </w:numPr>
        <w:ind w:left="1080"/>
        <w:jc w:val="both"/>
        <w:rPr>
          <w:rFonts w:ascii="Calibri" w:eastAsia="Calibri" w:hAnsi="Calibri" w:cs="Calibri"/>
        </w:rPr>
      </w:pPr>
      <w:r w:rsidRPr="2166B226">
        <w:rPr>
          <w:rFonts w:ascii="Calibri" w:eastAsia="Calibri" w:hAnsi="Calibri" w:cs="Calibri"/>
        </w:rPr>
        <w:t>CIRM is tasked not only with assigning the 2-digit manufacturer ID (X</w:t>
      </w:r>
      <w:r w:rsidRPr="2166B226">
        <w:rPr>
          <w:rFonts w:ascii="Calibri" w:eastAsia="Calibri" w:hAnsi="Calibri" w:cs="Calibri"/>
          <w:vertAlign w:val="subscript"/>
        </w:rPr>
        <w:t>4</w:t>
      </w:r>
      <w:r w:rsidRPr="2166B226">
        <w:rPr>
          <w:rFonts w:ascii="Calibri" w:eastAsia="Calibri" w:hAnsi="Calibri" w:cs="Calibri"/>
        </w:rPr>
        <w:t>X</w:t>
      </w:r>
      <w:r w:rsidRPr="2166B226">
        <w:rPr>
          <w:rFonts w:ascii="Calibri" w:eastAsia="Calibri" w:hAnsi="Calibri" w:cs="Calibri"/>
          <w:vertAlign w:val="subscript"/>
        </w:rPr>
        <w:t>5</w:t>
      </w:r>
      <w:r w:rsidRPr="2166B226">
        <w:rPr>
          <w:rFonts w:ascii="Calibri" w:eastAsia="Calibri" w:hAnsi="Calibri" w:cs="Calibri"/>
        </w:rPr>
        <w:t>), but also the supplementary suffix (M</w:t>
      </w:r>
      <w:r w:rsidRPr="2166B226">
        <w:rPr>
          <w:rFonts w:ascii="Calibri" w:eastAsia="Calibri" w:hAnsi="Calibri" w:cs="Calibri"/>
          <w:vertAlign w:val="subscript"/>
        </w:rPr>
        <w:t>6</w:t>
      </w:r>
      <w:r w:rsidRPr="2166B226">
        <w:rPr>
          <w:rFonts w:ascii="Calibri" w:eastAsia="Calibri" w:hAnsi="Calibri" w:cs="Calibri"/>
        </w:rPr>
        <w:t>).</w:t>
      </w:r>
    </w:p>
    <w:p w14:paraId="7461BABF" w14:textId="4F651188" w:rsidR="13C79733" w:rsidRDefault="13C79733" w:rsidP="2166B226">
      <w:pPr>
        <w:jc w:val="both"/>
        <w:rPr>
          <w:rFonts w:asciiTheme="minorHAnsi" w:eastAsia="Times New Roman" w:hAnsiTheme="minorHAnsi"/>
        </w:rPr>
      </w:pPr>
    </w:p>
    <w:p w14:paraId="48FC9205" w14:textId="3A9EEBF5" w:rsidR="13C79733" w:rsidRDefault="4BE0E6F6" w:rsidP="2166B226">
      <w:pPr>
        <w:pStyle w:val="Heading1"/>
        <w:pBdr>
          <w:bottom w:val="single" w:sz="4" w:space="1" w:color="D9D9D9"/>
        </w:pBdr>
        <w:spacing w:before="0"/>
      </w:pPr>
      <w:r w:rsidRPr="2166B226">
        <w:rPr>
          <w:rFonts w:asciiTheme="minorHAnsi" w:hAnsiTheme="minorHAnsi" w:cstheme="minorBidi"/>
          <w:color w:val="262626" w:themeColor="text1" w:themeTint="D9"/>
        </w:rPr>
        <w:t>Practical implications for CIRM</w:t>
      </w:r>
    </w:p>
    <w:p w14:paraId="499BFD0E" w14:textId="77777777" w:rsidR="13C79733" w:rsidRDefault="13C79733" w:rsidP="2166B226">
      <w:pPr>
        <w:rPr>
          <w:rFonts w:asciiTheme="minorHAnsi" w:eastAsia="Times New Roman" w:hAnsiTheme="minorHAnsi"/>
        </w:rPr>
      </w:pPr>
    </w:p>
    <w:p w14:paraId="1B45FFBE" w14:textId="4DD654E1" w:rsidR="13C79733" w:rsidRPr="00901576" w:rsidRDefault="6A4352C6" w:rsidP="00901576">
      <w:pPr>
        <w:pStyle w:val="ListParagraph"/>
        <w:numPr>
          <w:ilvl w:val="0"/>
          <w:numId w:val="43"/>
        </w:numPr>
        <w:ind w:left="0" w:firstLine="0"/>
        <w:jc w:val="both"/>
        <w:rPr>
          <w:rFonts w:asciiTheme="minorHAnsi" w:eastAsia="Times New Roman" w:hAnsiTheme="minorHAnsi"/>
        </w:rPr>
      </w:pPr>
      <w:r w:rsidRPr="00901576">
        <w:rPr>
          <w:rFonts w:asciiTheme="minorHAnsi" w:eastAsia="Times New Roman" w:hAnsiTheme="minorHAnsi"/>
        </w:rPr>
        <w:t>The revised framework introduces a number of unresolved issues that directly affect CIRM’s responsibilities and procedures.</w:t>
      </w:r>
    </w:p>
    <w:p w14:paraId="64733F45" w14:textId="79818958" w:rsidR="13C79733" w:rsidRDefault="6A4352C6" w:rsidP="2166B226">
      <w:pPr>
        <w:jc w:val="both"/>
      </w:pPr>
      <w:r w:rsidRPr="2166B226">
        <w:rPr>
          <w:rFonts w:asciiTheme="minorHAnsi" w:eastAsia="Times New Roman" w:hAnsiTheme="minorHAnsi"/>
        </w:rPr>
        <w:t xml:space="preserve"> </w:t>
      </w:r>
    </w:p>
    <w:p w14:paraId="14204A77" w14:textId="3EF00366" w:rsidR="13C79733" w:rsidRDefault="6A4352C6" w:rsidP="2166B226">
      <w:pPr>
        <w:jc w:val="both"/>
        <w:rPr>
          <w:rFonts w:asciiTheme="minorHAnsi" w:eastAsia="Times New Roman" w:hAnsiTheme="minorHAnsi"/>
          <w:b/>
          <w:bCs/>
        </w:rPr>
      </w:pPr>
      <w:r w:rsidRPr="2166B226">
        <w:rPr>
          <w:rFonts w:asciiTheme="minorHAnsi" w:eastAsia="Times New Roman" w:hAnsiTheme="minorHAnsi"/>
          <w:b/>
          <w:bCs/>
        </w:rPr>
        <w:t>Unclear definition of manufacturer identity</w:t>
      </w:r>
    </w:p>
    <w:p w14:paraId="4B534C98" w14:textId="685BEAAC" w:rsidR="13C79733" w:rsidRDefault="13C79733" w:rsidP="2166B226">
      <w:pPr>
        <w:jc w:val="both"/>
        <w:rPr>
          <w:rFonts w:asciiTheme="minorHAnsi" w:eastAsia="Times New Roman" w:hAnsiTheme="minorHAnsi"/>
          <w:b/>
          <w:bCs/>
        </w:rPr>
      </w:pPr>
    </w:p>
    <w:p w14:paraId="36494C5B" w14:textId="7F12C5FE" w:rsidR="13C79733" w:rsidRPr="00901576" w:rsidRDefault="6A4352C6" w:rsidP="00901576">
      <w:pPr>
        <w:pStyle w:val="ListParagraph"/>
        <w:numPr>
          <w:ilvl w:val="0"/>
          <w:numId w:val="43"/>
        </w:numPr>
        <w:ind w:left="0" w:firstLine="0"/>
        <w:jc w:val="both"/>
        <w:rPr>
          <w:rFonts w:asciiTheme="minorHAnsi" w:eastAsia="Times New Roman" w:hAnsiTheme="minorHAnsi"/>
        </w:rPr>
      </w:pPr>
      <w:r w:rsidRPr="00901576">
        <w:rPr>
          <w:rFonts w:asciiTheme="minorHAnsi" w:eastAsia="Times New Roman" w:hAnsiTheme="minorHAnsi"/>
        </w:rPr>
        <w:t>It is not clear whether the effective manufacturer identity is</w:t>
      </w:r>
      <w:r w:rsidR="299B2792" w:rsidRPr="00901576">
        <w:rPr>
          <w:rFonts w:asciiTheme="minorHAnsi" w:eastAsia="Times New Roman" w:hAnsiTheme="minorHAnsi"/>
        </w:rPr>
        <w:t>:</w:t>
      </w:r>
    </w:p>
    <w:p w14:paraId="3D18AA59" w14:textId="75517C30" w:rsidR="13C79733" w:rsidRDefault="13C79733" w:rsidP="2166B226">
      <w:pPr>
        <w:jc w:val="both"/>
        <w:rPr>
          <w:rFonts w:asciiTheme="minorHAnsi" w:eastAsia="Times New Roman" w:hAnsiTheme="minorHAnsi"/>
        </w:rPr>
      </w:pPr>
    </w:p>
    <w:p w14:paraId="115ACCB7" w14:textId="0705A782" w:rsidR="13C79733" w:rsidRDefault="6A4352C6" w:rsidP="2166B226">
      <w:pPr>
        <w:pStyle w:val="ListParagraph"/>
        <w:numPr>
          <w:ilvl w:val="0"/>
          <w:numId w:val="5"/>
        </w:numPr>
        <w:ind w:left="1080"/>
        <w:jc w:val="both"/>
        <w:rPr>
          <w:rFonts w:asciiTheme="minorHAnsi" w:eastAsia="Times New Roman" w:hAnsiTheme="minorHAnsi"/>
        </w:rPr>
      </w:pPr>
      <w:r w:rsidRPr="2166B226">
        <w:rPr>
          <w:rFonts w:asciiTheme="minorHAnsi" w:eastAsia="Times New Roman" w:hAnsiTheme="minorHAnsi"/>
        </w:rPr>
        <w:t>the existing 2-digit manufacturer ID (X4X5), or</w:t>
      </w:r>
    </w:p>
    <w:p w14:paraId="2920A62F" w14:textId="073458FA" w:rsidR="13C79733" w:rsidRDefault="6A4352C6" w:rsidP="2166B226">
      <w:pPr>
        <w:pStyle w:val="ListParagraph"/>
        <w:numPr>
          <w:ilvl w:val="0"/>
          <w:numId w:val="5"/>
        </w:numPr>
        <w:ind w:left="1080"/>
        <w:jc w:val="both"/>
        <w:rPr>
          <w:rFonts w:asciiTheme="minorHAnsi" w:eastAsia="Times New Roman" w:hAnsiTheme="minorHAnsi"/>
        </w:rPr>
      </w:pPr>
      <w:r w:rsidRPr="2166B226">
        <w:rPr>
          <w:rFonts w:asciiTheme="minorHAnsi" w:eastAsia="Times New Roman" w:hAnsiTheme="minorHAnsi"/>
        </w:rPr>
        <w:t>the extended identity including the suffix (X</w:t>
      </w:r>
      <w:r w:rsidRPr="2166B226">
        <w:rPr>
          <w:rFonts w:asciiTheme="minorHAnsi" w:eastAsia="Times New Roman" w:hAnsiTheme="minorHAnsi"/>
          <w:vertAlign w:val="subscript"/>
        </w:rPr>
        <w:t>4</w:t>
      </w:r>
      <w:r w:rsidRPr="2166B226">
        <w:rPr>
          <w:rFonts w:asciiTheme="minorHAnsi" w:eastAsia="Times New Roman" w:hAnsiTheme="minorHAnsi"/>
        </w:rPr>
        <w:t>X</w:t>
      </w:r>
      <w:r w:rsidRPr="2166B226">
        <w:rPr>
          <w:rFonts w:asciiTheme="minorHAnsi" w:eastAsia="Times New Roman" w:hAnsiTheme="minorHAnsi"/>
          <w:vertAlign w:val="subscript"/>
        </w:rPr>
        <w:t>5</w:t>
      </w:r>
      <w:r w:rsidRPr="2166B226">
        <w:rPr>
          <w:rFonts w:asciiTheme="minorHAnsi" w:eastAsia="Times New Roman" w:hAnsiTheme="minorHAnsi"/>
        </w:rPr>
        <w:t xml:space="preserve"> + M</w:t>
      </w:r>
      <w:r w:rsidRPr="2166B226">
        <w:rPr>
          <w:rFonts w:asciiTheme="minorHAnsi" w:eastAsia="Times New Roman" w:hAnsiTheme="minorHAnsi"/>
          <w:vertAlign w:val="subscript"/>
        </w:rPr>
        <w:t>6</w:t>
      </w:r>
      <w:r w:rsidRPr="2166B226">
        <w:rPr>
          <w:rFonts w:asciiTheme="minorHAnsi" w:eastAsia="Times New Roman" w:hAnsiTheme="minorHAnsi"/>
        </w:rPr>
        <w:t>).</w:t>
      </w:r>
    </w:p>
    <w:p w14:paraId="7BAEE0AC" w14:textId="7EDF648A" w:rsidR="13C79733" w:rsidRDefault="6A4352C6" w:rsidP="2166B226">
      <w:pPr>
        <w:jc w:val="both"/>
      </w:pPr>
      <w:r w:rsidRPr="2166B226">
        <w:rPr>
          <w:rFonts w:asciiTheme="minorHAnsi" w:eastAsia="Times New Roman" w:hAnsiTheme="minorHAnsi"/>
        </w:rPr>
        <w:t xml:space="preserve"> </w:t>
      </w:r>
    </w:p>
    <w:p w14:paraId="5779A73D" w14:textId="5CE64939" w:rsidR="13C79733" w:rsidRDefault="6A4352C6" w:rsidP="00901576">
      <w:pPr>
        <w:pStyle w:val="ListParagraph"/>
        <w:numPr>
          <w:ilvl w:val="0"/>
          <w:numId w:val="43"/>
        </w:numPr>
        <w:ind w:left="0" w:firstLine="0"/>
        <w:jc w:val="both"/>
      </w:pPr>
      <w:r w:rsidRPr="00901576">
        <w:rPr>
          <w:rFonts w:asciiTheme="minorHAnsi" w:eastAsia="Times New Roman" w:hAnsiTheme="minorHAnsi"/>
        </w:rPr>
        <w:t>This distinction is fundamental to how assignments should be made and managed.</w:t>
      </w:r>
    </w:p>
    <w:p w14:paraId="5BB57EF9" w14:textId="6188DE2E" w:rsidR="13C79733" w:rsidRDefault="6A4352C6" w:rsidP="2166B226">
      <w:pPr>
        <w:jc w:val="both"/>
      </w:pPr>
      <w:r w:rsidRPr="2166B226">
        <w:rPr>
          <w:rFonts w:asciiTheme="minorHAnsi" w:eastAsia="Times New Roman" w:hAnsiTheme="minorHAnsi"/>
        </w:rPr>
        <w:t xml:space="preserve"> </w:t>
      </w:r>
    </w:p>
    <w:p w14:paraId="433DEB8A" w14:textId="30FA1ECB" w:rsidR="13C79733" w:rsidRDefault="6A4352C6" w:rsidP="2166B226">
      <w:pPr>
        <w:jc w:val="both"/>
        <w:rPr>
          <w:rFonts w:asciiTheme="minorHAnsi" w:eastAsia="Times New Roman" w:hAnsiTheme="minorHAnsi"/>
          <w:b/>
          <w:bCs/>
        </w:rPr>
      </w:pPr>
      <w:r w:rsidRPr="2166B226">
        <w:rPr>
          <w:rFonts w:asciiTheme="minorHAnsi" w:eastAsia="Times New Roman" w:hAnsiTheme="minorHAnsi"/>
          <w:b/>
          <w:bCs/>
        </w:rPr>
        <w:t>Mismatch between Message 1 and Message 14 identities</w:t>
      </w:r>
    </w:p>
    <w:p w14:paraId="06D3990F" w14:textId="6CF1E2E0" w:rsidR="13C79733" w:rsidRDefault="13C79733" w:rsidP="2166B226">
      <w:pPr>
        <w:jc w:val="both"/>
        <w:rPr>
          <w:rFonts w:asciiTheme="minorHAnsi" w:eastAsia="Times New Roman" w:hAnsiTheme="minorHAnsi"/>
        </w:rPr>
      </w:pPr>
    </w:p>
    <w:p w14:paraId="371E1D77" w14:textId="49F429EE" w:rsidR="13C79733" w:rsidRDefault="0DB47392" w:rsidP="00901576">
      <w:pPr>
        <w:pStyle w:val="ListParagraph"/>
        <w:numPr>
          <w:ilvl w:val="0"/>
          <w:numId w:val="43"/>
        </w:numPr>
        <w:ind w:left="0" w:firstLine="0"/>
        <w:jc w:val="both"/>
      </w:pPr>
      <w:r w:rsidRPr="00901576">
        <w:rPr>
          <w:rFonts w:ascii="Calibri" w:eastAsia="Calibri" w:hAnsi="Calibri" w:cs="Calibri"/>
        </w:rPr>
        <w:t xml:space="preserve">The extended identity is transmitted only in Message 14, while Message 1 is expected to continue using the legacy 9-digit format. However, there is currently uncertainty as to which identifier manufacturers </w:t>
      </w:r>
      <w:r w:rsidRPr="00901576">
        <w:rPr>
          <w:rFonts w:ascii="Calibri" w:eastAsia="Calibri" w:hAnsi="Calibri" w:cs="Calibri"/>
        </w:rPr>
        <w:lastRenderedPageBreak/>
        <w:t>are expected to encode in Message 1 for devices implementing the new scheme. This creates a potential discrepancy between the two transmissions and raises questions about which identity should be considered authoritative in practice.</w:t>
      </w:r>
    </w:p>
    <w:p w14:paraId="68A3D89C" w14:textId="490BA915" w:rsidR="13C79733" w:rsidRDefault="6A4352C6" w:rsidP="2166B226">
      <w:pPr>
        <w:jc w:val="both"/>
      </w:pPr>
      <w:r w:rsidRPr="2166B226">
        <w:rPr>
          <w:rFonts w:asciiTheme="minorHAnsi" w:eastAsia="Times New Roman" w:hAnsiTheme="minorHAnsi"/>
        </w:rPr>
        <w:t xml:space="preserve"> </w:t>
      </w:r>
    </w:p>
    <w:p w14:paraId="3BB461E7" w14:textId="1A16E015" w:rsidR="13C79733" w:rsidRDefault="6A4352C6" w:rsidP="2166B226">
      <w:pPr>
        <w:jc w:val="both"/>
        <w:rPr>
          <w:rFonts w:asciiTheme="minorHAnsi" w:eastAsia="Times New Roman" w:hAnsiTheme="minorHAnsi"/>
          <w:b/>
          <w:bCs/>
        </w:rPr>
      </w:pPr>
      <w:r w:rsidRPr="2166B226">
        <w:rPr>
          <w:rFonts w:asciiTheme="minorHAnsi" w:eastAsia="Times New Roman" w:hAnsiTheme="minorHAnsi"/>
          <w:b/>
          <w:bCs/>
        </w:rPr>
        <w:t>Lack of allocation framework for M</w:t>
      </w:r>
      <w:r w:rsidRPr="2166B226">
        <w:rPr>
          <w:rFonts w:asciiTheme="minorHAnsi" w:eastAsia="Times New Roman" w:hAnsiTheme="minorHAnsi"/>
          <w:b/>
          <w:bCs/>
          <w:vertAlign w:val="subscript"/>
        </w:rPr>
        <w:t>6</w:t>
      </w:r>
      <w:r w:rsidRPr="2166B226">
        <w:rPr>
          <w:rFonts w:asciiTheme="minorHAnsi" w:eastAsia="Times New Roman" w:hAnsiTheme="minorHAnsi"/>
          <w:b/>
          <w:bCs/>
        </w:rPr>
        <w:t xml:space="preserve"> suffixes</w:t>
      </w:r>
    </w:p>
    <w:p w14:paraId="38EFD5C7" w14:textId="44E4FE46" w:rsidR="13C79733" w:rsidRDefault="13C79733" w:rsidP="2166B226">
      <w:pPr>
        <w:jc w:val="both"/>
        <w:rPr>
          <w:rFonts w:asciiTheme="minorHAnsi" w:eastAsia="Times New Roman" w:hAnsiTheme="minorHAnsi"/>
          <w:b/>
          <w:bCs/>
        </w:rPr>
      </w:pPr>
    </w:p>
    <w:p w14:paraId="25763523" w14:textId="676E864D" w:rsidR="13C79733" w:rsidRPr="00901576" w:rsidRDefault="6A4352C6" w:rsidP="00901576">
      <w:pPr>
        <w:pStyle w:val="ListParagraph"/>
        <w:numPr>
          <w:ilvl w:val="0"/>
          <w:numId w:val="43"/>
        </w:numPr>
        <w:ind w:left="0" w:firstLine="0"/>
        <w:jc w:val="both"/>
        <w:rPr>
          <w:rFonts w:asciiTheme="minorHAnsi" w:eastAsia="Times New Roman" w:hAnsiTheme="minorHAnsi"/>
        </w:rPr>
      </w:pPr>
      <w:r w:rsidRPr="00901576">
        <w:rPr>
          <w:rFonts w:asciiTheme="minorHAnsi" w:eastAsia="Times New Roman" w:hAnsiTheme="minorHAnsi"/>
        </w:rPr>
        <w:t>While CIRM is expected to assign M</w:t>
      </w:r>
      <w:r w:rsidRPr="00901576">
        <w:rPr>
          <w:rFonts w:asciiTheme="minorHAnsi" w:eastAsia="Times New Roman" w:hAnsiTheme="minorHAnsi"/>
          <w:vertAlign w:val="subscript"/>
        </w:rPr>
        <w:t xml:space="preserve">6 </w:t>
      </w:r>
      <w:r w:rsidRPr="00901576">
        <w:rPr>
          <w:rFonts w:asciiTheme="minorHAnsi" w:eastAsia="Times New Roman" w:hAnsiTheme="minorHAnsi"/>
        </w:rPr>
        <w:t>suffixes, no guidance has been provided on how this should be</w:t>
      </w:r>
      <w:r w:rsidR="077AC7D4" w:rsidRPr="00901576">
        <w:rPr>
          <w:rFonts w:asciiTheme="minorHAnsi" w:eastAsia="Times New Roman" w:hAnsiTheme="minorHAnsi"/>
        </w:rPr>
        <w:t xml:space="preserve"> done.</w:t>
      </w:r>
      <w:r w:rsidR="2B8AA0F7" w:rsidRPr="00901576">
        <w:rPr>
          <w:rFonts w:asciiTheme="minorHAnsi" w:eastAsia="Times New Roman" w:hAnsiTheme="minorHAnsi"/>
        </w:rPr>
        <w:t xml:space="preserve"> T</w:t>
      </w:r>
      <w:r w:rsidRPr="00901576">
        <w:rPr>
          <w:rFonts w:asciiTheme="minorHAnsi" w:eastAsia="Times New Roman" w:hAnsiTheme="minorHAnsi"/>
        </w:rPr>
        <w:t>here are no defined allocation principle</w:t>
      </w:r>
      <w:r w:rsidR="0C95F8FC" w:rsidRPr="00901576">
        <w:rPr>
          <w:rFonts w:asciiTheme="minorHAnsi" w:eastAsia="Times New Roman" w:hAnsiTheme="minorHAnsi"/>
        </w:rPr>
        <w:t>s nor</w:t>
      </w:r>
      <w:r w:rsidRPr="00901576">
        <w:rPr>
          <w:rFonts w:asciiTheme="minorHAnsi" w:eastAsia="Times New Roman" w:hAnsiTheme="minorHAnsi"/>
        </w:rPr>
        <w:t xml:space="preserve"> guidance on reuse or limits.</w:t>
      </w:r>
    </w:p>
    <w:p w14:paraId="28DA6A6B" w14:textId="17899CEF" w:rsidR="13C79733" w:rsidRDefault="13C79733" w:rsidP="2166B226">
      <w:pPr>
        <w:pStyle w:val="ListParagraph"/>
        <w:jc w:val="both"/>
        <w:rPr>
          <w:rFonts w:asciiTheme="minorHAnsi" w:eastAsia="Times New Roman" w:hAnsiTheme="minorHAnsi"/>
        </w:rPr>
      </w:pPr>
    </w:p>
    <w:p w14:paraId="557C1AB0" w14:textId="038CAEEB" w:rsidR="13C79733" w:rsidRDefault="6A4352C6" w:rsidP="2166B226">
      <w:pPr>
        <w:jc w:val="both"/>
        <w:rPr>
          <w:rFonts w:asciiTheme="minorHAnsi" w:eastAsia="Times New Roman" w:hAnsiTheme="minorHAnsi"/>
          <w:b/>
          <w:bCs/>
        </w:rPr>
      </w:pPr>
      <w:r w:rsidRPr="2166B226">
        <w:rPr>
          <w:rFonts w:asciiTheme="minorHAnsi" w:eastAsia="Times New Roman" w:hAnsiTheme="minorHAnsi"/>
          <w:b/>
          <w:bCs/>
        </w:rPr>
        <w:t>Fairness and capacity considerations</w:t>
      </w:r>
    </w:p>
    <w:p w14:paraId="0E89AAE4" w14:textId="138E5A25" w:rsidR="13C79733" w:rsidRDefault="13C79733" w:rsidP="2166B226">
      <w:pPr>
        <w:jc w:val="both"/>
        <w:rPr>
          <w:rFonts w:asciiTheme="minorHAnsi" w:eastAsia="Times New Roman" w:hAnsiTheme="minorHAnsi"/>
          <w:b/>
          <w:bCs/>
        </w:rPr>
      </w:pPr>
    </w:p>
    <w:p w14:paraId="6E699DA2" w14:textId="72FFB52E" w:rsidR="13C79733" w:rsidRPr="00901576" w:rsidRDefault="6A4352C6" w:rsidP="00901576">
      <w:pPr>
        <w:pStyle w:val="ListParagraph"/>
        <w:numPr>
          <w:ilvl w:val="0"/>
          <w:numId w:val="43"/>
        </w:numPr>
        <w:ind w:left="0" w:firstLine="0"/>
        <w:jc w:val="both"/>
        <w:rPr>
          <w:rFonts w:asciiTheme="minorHAnsi" w:eastAsia="Times New Roman" w:hAnsiTheme="minorHAnsi"/>
        </w:rPr>
      </w:pPr>
      <w:r w:rsidRPr="00901576">
        <w:rPr>
          <w:rFonts w:asciiTheme="minorHAnsi" w:eastAsia="Times New Roman" w:hAnsiTheme="minorHAnsi"/>
        </w:rPr>
        <w:t>One suggestion is that all suffixes associated with a given X</w:t>
      </w:r>
      <w:r w:rsidRPr="00901576">
        <w:rPr>
          <w:rFonts w:asciiTheme="minorHAnsi" w:eastAsia="Times New Roman" w:hAnsiTheme="minorHAnsi"/>
          <w:vertAlign w:val="subscript"/>
        </w:rPr>
        <w:t>4</w:t>
      </w:r>
      <w:r w:rsidRPr="00901576">
        <w:rPr>
          <w:rFonts w:asciiTheme="minorHAnsi" w:eastAsia="Times New Roman" w:hAnsiTheme="minorHAnsi"/>
        </w:rPr>
        <w:t>X</w:t>
      </w:r>
      <w:r w:rsidRPr="00901576">
        <w:rPr>
          <w:rFonts w:asciiTheme="minorHAnsi" w:eastAsia="Times New Roman" w:hAnsiTheme="minorHAnsi"/>
          <w:vertAlign w:val="subscript"/>
        </w:rPr>
        <w:t>5</w:t>
      </w:r>
      <w:r w:rsidRPr="00901576">
        <w:rPr>
          <w:rFonts w:asciiTheme="minorHAnsi" w:eastAsia="Times New Roman" w:hAnsiTheme="minorHAnsi"/>
        </w:rPr>
        <w:t xml:space="preserve"> </w:t>
      </w:r>
      <w:r w:rsidR="7DF5EAE0" w:rsidRPr="00901576">
        <w:rPr>
          <w:rFonts w:asciiTheme="minorHAnsi" w:eastAsia="Times New Roman" w:hAnsiTheme="minorHAnsi"/>
        </w:rPr>
        <w:t xml:space="preserve">manufacturer ID </w:t>
      </w:r>
      <w:r w:rsidRPr="00901576">
        <w:rPr>
          <w:rFonts w:asciiTheme="minorHAnsi" w:eastAsia="Times New Roman" w:hAnsiTheme="minorHAnsi"/>
        </w:rPr>
        <w:t>should be reserved for the existing holder of that ID. However, this approach would:</w:t>
      </w:r>
    </w:p>
    <w:p w14:paraId="03385DF3" w14:textId="6732FBE3" w:rsidR="13C79733" w:rsidRDefault="6A4352C6" w:rsidP="2166B226">
      <w:pPr>
        <w:jc w:val="both"/>
      </w:pPr>
      <w:r w:rsidRPr="2166B226">
        <w:rPr>
          <w:rFonts w:asciiTheme="minorHAnsi" w:eastAsia="Times New Roman" w:hAnsiTheme="minorHAnsi"/>
        </w:rPr>
        <w:t xml:space="preserve"> </w:t>
      </w:r>
    </w:p>
    <w:p w14:paraId="7FDCD16D" w14:textId="2D048CD8" w:rsidR="13C79733" w:rsidRDefault="6A4352C6" w:rsidP="2166B226">
      <w:pPr>
        <w:pStyle w:val="ListParagraph"/>
        <w:numPr>
          <w:ilvl w:val="0"/>
          <w:numId w:val="3"/>
        </w:numPr>
        <w:ind w:left="1080"/>
        <w:jc w:val="both"/>
        <w:rPr>
          <w:rFonts w:asciiTheme="minorHAnsi" w:eastAsia="Times New Roman" w:hAnsiTheme="minorHAnsi"/>
        </w:rPr>
      </w:pPr>
      <w:r w:rsidRPr="2166B226">
        <w:rPr>
          <w:rFonts w:asciiTheme="minorHAnsi" w:eastAsia="Times New Roman" w:hAnsiTheme="minorHAnsi"/>
        </w:rPr>
        <w:t>concentrate capacity within legacy allocations;</w:t>
      </w:r>
    </w:p>
    <w:p w14:paraId="4CF4EC59" w14:textId="1A561112" w:rsidR="13C79733" w:rsidRDefault="6A4352C6" w:rsidP="2166B226">
      <w:pPr>
        <w:pStyle w:val="ListParagraph"/>
        <w:numPr>
          <w:ilvl w:val="0"/>
          <w:numId w:val="3"/>
        </w:numPr>
        <w:ind w:left="1080"/>
        <w:jc w:val="both"/>
        <w:rPr>
          <w:rFonts w:asciiTheme="minorHAnsi" w:eastAsia="Times New Roman" w:hAnsiTheme="minorHAnsi"/>
        </w:rPr>
      </w:pPr>
      <w:r w:rsidRPr="2166B226">
        <w:rPr>
          <w:rFonts w:asciiTheme="minorHAnsi" w:eastAsia="Times New Roman" w:hAnsiTheme="minorHAnsi"/>
        </w:rPr>
        <w:t>disadvantage new entrants;</w:t>
      </w:r>
      <w:r w:rsidR="2CC67974" w:rsidRPr="2166B226">
        <w:rPr>
          <w:rFonts w:asciiTheme="minorHAnsi" w:eastAsia="Times New Roman" w:hAnsiTheme="minorHAnsi"/>
        </w:rPr>
        <w:t xml:space="preserve"> and</w:t>
      </w:r>
    </w:p>
    <w:p w14:paraId="6E0B929B" w14:textId="7BD4AA2D" w:rsidR="13C79733" w:rsidRDefault="6A4352C6" w:rsidP="2166B226">
      <w:pPr>
        <w:pStyle w:val="ListParagraph"/>
        <w:numPr>
          <w:ilvl w:val="0"/>
          <w:numId w:val="3"/>
        </w:numPr>
        <w:ind w:left="1080"/>
        <w:jc w:val="both"/>
        <w:rPr>
          <w:rFonts w:asciiTheme="minorHAnsi" w:eastAsia="Times New Roman" w:hAnsiTheme="minorHAnsi"/>
        </w:rPr>
      </w:pPr>
      <w:r w:rsidRPr="2166B226">
        <w:rPr>
          <w:rFonts w:asciiTheme="minorHAnsi" w:eastAsia="Times New Roman" w:hAnsiTheme="minorHAnsi"/>
        </w:rPr>
        <w:t>fail to significantly increase the number of available manufacturer identities.</w:t>
      </w:r>
    </w:p>
    <w:p w14:paraId="48F8BCAA" w14:textId="53BCBF67" w:rsidR="13C79733" w:rsidRDefault="6A4352C6" w:rsidP="2166B226">
      <w:pPr>
        <w:jc w:val="both"/>
      </w:pPr>
      <w:r w:rsidRPr="2166B226">
        <w:rPr>
          <w:rFonts w:asciiTheme="minorHAnsi" w:eastAsia="Times New Roman" w:hAnsiTheme="minorHAnsi"/>
        </w:rPr>
        <w:t xml:space="preserve"> </w:t>
      </w:r>
    </w:p>
    <w:p w14:paraId="1E5BC238" w14:textId="16085926" w:rsidR="13C79733" w:rsidRDefault="6A4352C6" w:rsidP="2166B226">
      <w:pPr>
        <w:jc w:val="both"/>
        <w:rPr>
          <w:rFonts w:asciiTheme="minorHAnsi" w:eastAsia="Times New Roman" w:hAnsiTheme="minorHAnsi"/>
          <w:b/>
          <w:bCs/>
        </w:rPr>
      </w:pPr>
      <w:r w:rsidRPr="2166B226">
        <w:rPr>
          <w:rFonts w:asciiTheme="minorHAnsi" w:eastAsia="Times New Roman" w:hAnsiTheme="minorHAnsi"/>
          <w:b/>
          <w:bCs/>
        </w:rPr>
        <w:t>Potential sharing of manufacturer IDs</w:t>
      </w:r>
    </w:p>
    <w:p w14:paraId="00C6270F" w14:textId="700B6236" w:rsidR="13C79733" w:rsidRDefault="13C79733" w:rsidP="2166B226">
      <w:pPr>
        <w:jc w:val="both"/>
        <w:rPr>
          <w:rFonts w:asciiTheme="minorHAnsi" w:eastAsia="Times New Roman" w:hAnsiTheme="minorHAnsi"/>
          <w:b/>
          <w:bCs/>
        </w:rPr>
      </w:pPr>
    </w:p>
    <w:p w14:paraId="7C1EE5DE" w14:textId="05439E2A" w:rsidR="13C79733" w:rsidRDefault="6A4352C6" w:rsidP="00901576">
      <w:pPr>
        <w:pStyle w:val="ListParagraph"/>
        <w:numPr>
          <w:ilvl w:val="0"/>
          <w:numId w:val="43"/>
        </w:numPr>
        <w:ind w:left="0" w:firstLine="0"/>
        <w:jc w:val="both"/>
      </w:pPr>
      <w:r w:rsidRPr="00901576">
        <w:rPr>
          <w:rFonts w:asciiTheme="minorHAnsi" w:eastAsia="Times New Roman" w:hAnsiTheme="minorHAnsi"/>
        </w:rPr>
        <w:t>An alternative approach would allow multiple companies to operate under the same X</w:t>
      </w:r>
      <w:r w:rsidRPr="00901576">
        <w:rPr>
          <w:rFonts w:asciiTheme="minorHAnsi" w:eastAsia="Times New Roman" w:hAnsiTheme="minorHAnsi"/>
          <w:vertAlign w:val="subscript"/>
        </w:rPr>
        <w:t>4</w:t>
      </w:r>
      <w:r w:rsidRPr="00901576">
        <w:rPr>
          <w:rFonts w:asciiTheme="minorHAnsi" w:eastAsia="Times New Roman" w:hAnsiTheme="minorHAnsi"/>
        </w:rPr>
        <w:t>X</w:t>
      </w:r>
      <w:r w:rsidRPr="00901576">
        <w:rPr>
          <w:rFonts w:asciiTheme="minorHAnsi" w:eastAsia="Times New Roman" w:hAnsiTheme="minorHAnsi"/>
          <w:vertAlign w:val="subscript"/>
        </w:rPr>
        <w:t>5</w:t>
      </w:r>
      <w:r w:rsidRPr="00901576">
        <w:rPr>
          <w:rFonts w:asciiTheme="minorHAnsi" w:eastAsia="Times New Roman" w:hAnsiTheme="minorHAnsi"/>
        </w:rPr>
        <w:t>, differentiated by M</w:t>
      </w:r>
      <w:r w:rsidRPr="00901576">
        <w:rPr>
          <w:rFonts w:asciiTheme="minorHAnsi" w:eastAsia="Times New Roman" w:hAnsiTheme="minorHAnsi"/>
          <w:vertAlign w:val="subscript"/>
        </w:rPr>
        <w:t>6</w:t>
      </w:r>
      <w:r w:rsidRPr="00901576">
        <w:rPr>
          <w:rFonts w:asciiTheme="minorHAnsi" w:eastAsia="Times New Roman" w:hAnsiTheme="minorHAnsi"/>
        </w:rPr>
        <w:t xml:space="preserve"> suffixes. However, this raises concerns regarding traceability and identity integrity, particularly given the continued use of the 9-digit identifier in Message 1.</w:t>
      </w:r>
    </w:p>
    <w:p w14:paraId="671AA992" w14:textId="1F6EC958" w:rsidR="13C79733" w:rsidRDefault="6A4352C6" w:rsidP="2166B226">
      <w:pPr>
        <w:jc w:val="both"/>
      </w:pPr>
      <w:r w:rsidRPr="2166B226">
        <w:rPr>
          <w:rFonts w:asciiTheme="minorHAnsi" w:eastAsia="Times New Roman" w:hAnsiTheme="minorHAnsi"/>
        </w:rPr>
        <w:t xml:space="preserve">  </w:t>
      </w:r>
    </w:p>
    <w:p w14:paraId="7CCF86DE" w14:textId="74C28965" w:rsidR="13C79733" w:rsidRDefault="6A4352C6" w:rsidP="2166B226">
      <w:pPr>
        <w:jc w:val="both"/>
        <w:rPr>
          <w:rFonts w:asciiTheme="minorHAnsi" w:eastAsia="Times New Roman" w:hAnsiTheme="minorHAnsi"/>
          <w:b/>
          <w:bCs/>
        </w:rPr>
      </w:pPr>
      <w:r w:rsidRPr="2166B226">
        <w:rPr>
          <w:rFonts w:asciiTheme="minorHAnsi" w:eastAsia="Times New Roman" w:hAnsiTheme="minorHAnsi"/>
          <w:b/>
          <w:bCs/>
        </w:rPr>
        <w:t>Transition and backward compatibility</w:t>
      </w:r>
    </w:p>
    <w:p w14:paraId="3B7A9BC8" w14:textId="5CE95E8D" w:rsidR="13C79733" w:rsidRDefault="13C79733" w:rsidP="2166B226">
      <w:pPr>
        <w:jc w:val="both"/>
        <w:rPr>
          <w:rFonts w:asciiTheme="minorHAnsi" w:eastAsia="Times New Roman" w:hAnsiTheme="minorHAnsi"/>
          <w:b/>
          <w:bCs/>
        </w:rPr>
      </w:pPr>
    </w:p>
    <w:p w14:paraId="52265303" w14:textId="04EE3445" w:rsidR="13C79733" w:rsidRDefault="6A4352C6" w:rsidP="00901576">
      <w:pPr>
        <w:pStyle w:val="ListParagraph"/>
        <w:numPr>
          <w:ilvl w:val="0"/>
          <w:numId w:val="43"/>
        </w:numPr>
        <w:ind w:left="0" w:firstLine="0"/>
        <w:jc w:val="both"/>
      </w:pPr>
      <w:r w:rsidRPr="00901576">
        <w:rPr>
          <w:rFonts w:asciiTheme="minorHAnsi" w:eastAsia="Times New Roman" w:hAnsiTheme="minorHAnsi"/>
        </w:rPr>
        <w:t xml:space="preserve">The coexistence of legacy devices (using only the 9-digit identity) and new devices (using extended </w:t>
      </w:r>
      <w:r w:rsidR="30010A56" w:rsidRPr="00901576">
        <w:rPr>
          <w:rFonts w:asciiTheme="minorHAnsi" w:eastAsia="Times New Roman" w:hAnsiTheme="minorHAnsi"/>
        </w:rPr>
        <w:t xml:space="preserve">12-character </w:t>
      </w:r>
      <w:r w:rsidRPr="00901576">
        <w:rPr>
          <w:rFonts w:asciiTheme="minorHAnsi" w:eastAsia="Times New Roman" w:hAnsiTheme="minorHAnsi"/>
        </w:rPr>
        <w:t>identities) introduces additional complexity. CIRM will need to consider how to manage assignments during this transition period without creating confusion or inconsistency.</w:t>
      </w:r>
    </w:p>
    <w:p w14:paraId="58BAB2B8" w14:textId="13362032" w:rsidR="13C79733" w:rsidRDefault="6A4352C6" w:rsidP="2166B226">
      <w:pPr>
        <w:jc w:val="both"/>
      </w:pPr>
      <w:r w:rsidRPr="2166B226">
        <w:rPr>
          <w:rFonts w:asciiTheme="minorHAnsi" w:eastAsia="Times New Roman" w:hAnsiTheme="minorHAnsi"/>
        </w:rPr>
        <w:t xml:space="preserve"> </w:t>
      </w:r>
    </w:p>
    <w:p w14:paraId="77CC6D91" w14:textId="10EACF05" w:rsidR="13C79733" w:rsidRDefault="6A4352C6" w:rsidP="2166B226">
      <w:pPr>
        <w:pStyle w:val="Heading1"/>
        <w:pBdr>
          <w:bottom w:val="single" w:sz="4" w:space="1" w:color="D9D9D9"/>
        </w:pBdr>
        <w:spacing w:before="0"/>
        <w:rPr>
          <w:rFonts w:asciiTheme="minorHAnsi" w:hAnsiTheme="minorHAnsi" w:cstheme="minorBidi"/>
          <w:color w:val="262626" w:themeColor="text1" w:themeTint="D9"/>
        </w:rPr>
      </w:pPr>
      <w:r w:rsidRPr="2166B226">
        <w:rPr>
          <w:rFonts w:asciiTheme="minorHAnsi" w:hAnsiTheme="minorHAnsi" w:cstheme="minorBidi"/>
          <w:color w:val="262626" w:themeColor="text1" w:themeTint="D9"/>
        </w:rPr>
        <w:t>Key questions</w:t>
      </w:r>
    </w:p>
    <w:p w14:paraId="21590DCA" w14:textId="539AB2AC" w:rsidR="13C79733" w:rsidRDefault="6A4352C6" w:rsidP="2166B226">
      <w:pPr>
        <w:jc w:val="both"/>
      </w:pPr>
      <w:r w:rsidRPr="2166B226">
        <w:rPr>
          <w:rFonts w:asciiTheme="minorHAnsi" w:eastAsia="Times New Roman" w:hAnsiTheme="minorHAnsi"/>
        </w:rPr>
        <w:t xml:space="preserve"> </w:t>
      </w:r>
    </w:p>
    <w:p w14:paraId="2BFF10A3" w14:textId="77777777" w:rsidR="00901576" w:rsidRDefault="5D8B5FA3" w:rsidP="00901576">
      <w:pPr>
        <w:pStyle w:val="ListParagraph"/>
        <w:numPr>
          <w:ilvl w:val="0"/>
          <w:numId w:val="43"/>
        </w:numPr>
        <w:ind w:left="0" w:firstLine="0"/>
        <w:jc w:val="both"/>
        <w:rPr>
          <w:rFonts w:asciiTheme="minorHAnsi" w:eastAsiaTheme="minorEastAsia" w:hAnsiTheme="minorHAnsi"/>
        </w:rPr>
      </w:pPr>
      <w:r w:rsidRPr="00901576">
        <w:rPr>
          <w:rFonts w:asciiTheme="minorHAnsi" w:eastAsiaTheme="minorEastAsia" w:hAnsiTheme="minorHAnsi"/>
        </w:rPr>
        <w:t>Considering t</w:t>
      </w:r>
      <w:r w:rsidR="6A4352C6" w:rsidRPr="00901576">
        <w:rPr>
          <w:rFonts w:asciiTheme="minorHAnsi" w:eastAsiaTheme="minorEastAsia" w:hAnsiTheme="minorHAnsi"/>
        </w:rPr>
        <w:t>he above, the following questions require clarification:</w:t>
      </w:r>
    </w:p>
    <w:p w14:paraId="279B21FD" w14:textId="77777777" w:rsidR="00901576" w:rsidRDefault="00901576" w:rsidP="00901576">
      <w:pPr>
        <w:pStyle w:val="ListParagraph"/>
        <w:ind w:left="0"/>
        <w:jc w:val="both"/>
        <w:rPr>
          <w:rFonts w:asciiTheme="minorHAnsi" w:eastAsiaTheme="minorEastAsia" w:hAnsiTheme="minorHAnsi"/>
        </w:rPr>
      </w:pPr>
    </w:p>
    <w:p w14:paraId="01F910A0" w14:textId="77777777" w:rsidR="00901576" w:rsidRDefault="6A4352C6" w:rsidP="00901576">
      <w:pPr>
        <w:pStyle w:val="ListParagraph"/>
        <w:numPr>
          <w:ilvl w:val="1"/>
          <w:numId w:val="43"/>
        </w:numPr>
        <w:ind w:left="1276" w:hanging="567"/>
        <w:jc w:val="both"/>
        <w:rPr>
          <w:rFonts w:asciiTheme="minorHAnsi" w:eastAsiaTheme="minorEastAsia" w:hAnsiTheme="minorHAnsi"/>
        </w:rPr>
      </w:pPr>
      <w:r w:rsidRPr="00901576">
        <w:rPr>
          <w:rFonts w:asciiTheme="minorHAnsi" w:eastAsiaTheme="minorEastAsia" w:hAnsiTheme="minorHAnsi"/>
        </w:rPr>
        <w:t>What constitutes the effective manufacturer identity under the revised scheme?</w:t>
      </w:r>
      <w:r w:rsidR="22CB7F0A" w:rsidRPr="00901576">
        <w:rPr>
          <w:rFonts w:asciiTheme="minorHAnsi" w:eastAsiaTheme="minorEastAsia" w:hAnsiTheme="minorHAnsi"/>
        </w:rPr>
        <w:t xml:space="preserve"> Is it (X</w:t>
      </w:r>
      <w:r w:rsidR="22CB7F0A" w:rsidRPr="00901576">
        <w:rPr>
          <w:rFonts w:asciiTheme="minorHAnsi" w:eastAsiaTheme="minorEastAsia" w:hAnsiTheme="minorHAnsi"/>
          <w:vertAlign w:val="subscript"/>
        </w:rPr>
        <w:t>4</w:t>
      </w:r>
      <w:r w:rsidR="22CB7F0A" w:rsidRPr="00901576">
        <w:rPr>
          <w:rFonts w:asciiTheme="minorHAnsi" w:eastAsiaTheme="minorEastAsia" w:hAnsiTheme="minorHAnsi"/>
        </w:rPr>
        <w:t>X</w:t>
      </w:r>
      <w:r w:rsidR="22CB7F0A" w:rsidRPr="00901576">
        <w:rPr>
          <w:rFonts w:asciiTheme="minorHAnsi" w:eastAsiaTheme="minorEastAsia" w:hAnsiTheme="minorHAnsi"/>
          <w:vertAlign w:val="subscript"/>
        </w:rPr>
        <w:t>5</w:t>
      </w:r>
      <w:r w:rsidR="22CB7F0A" w:rsidRPr="00901576">
        <w:rPr>
          <w:rFonts w:asciiTheme="minorHAnsi" w:eastAsiaTheme="minorEastAsia" w:hAnsiTheme="minorHAnsi"/>
        </w:rPr>
        <w:t>) or (X</w:t>
      </w:r>
      <w:r w:rsidR="22CB7F0A" w:rsidRPr="00901576">
        <w:rPr>
          <w:rFonts w:asciiTheme="minorHAnsi" w:eastAsiaTheme="minorEastAsia" w:hAnsiTheme="minorHAnsi"/>
          <w:vertAlign w:val="subscript"/>
        </w:rPr>
        <w:t>4</w:t>
      </w:r>
      <w:r w:rsidR="22CB7F0A" w:rsidRPr="00901576">
        <w:rPr>
          <w:rFonts w:asciiTheme="minorHAnsi" w:eastAsiaTheme="minorEastAsia" w:hAnsiTheme="minorHAnsi"/>
        </w:rPr>
        <w:t>X</w:t>
      </w:r>
      <w:r w:rsidR="22CB7F0A" w:rsidRPr="00901576">
        <w:rPr>
          <w:rFonts w:asciiTheme="minorHAnsi" w:eastAsiaTheme="minorEastAsia" w:hAnsiTheme="minorHAnsi"/>
          <w:vertAlign w:val="subscript"/>
        </w:rPr>
        <w:t>5</w:t>
      </w:r>
      <w:r w:rsidR="22CB7F0A" w:rsidRPr="00901576">
        <w:rPr>
          <w:rFonts w:asciiTheme="minorHAnsi" w:eastAsiaTheme="minorEastAsia" w:hAnsiTheme="minorHAnsi"/>
        </w:rPr>
        <w:t xml:space="preserve"> + M</w:t>
      </w:r>
      <w:r w:rsidR="22CB7F0A" w:rsidRPr="00901576">
        <w:rPr>
          <w:rFonts w:asciiTheme="minorHAnsi" w:eastAsiaTheme="minorEastAsia" w:hAnsiTheme="minorHAnsi"/>
          <w:vertAlign w:val="subscript"/>
        </w:rPr>
        <w:t>6</w:t>
      </w:r>
      <w:r w:rsidR="22CB7F0A" w:rsidRPr="00901576">
        <w:rPr>
          <w:rFonts w:asciiTheme="minorHAnsi" w:eastAsiaTheme="minorEastAsia" w:hAnsiTheme="minorHAnsi"/>
        </w:rPr>
        <w:t>)</w:t>
      </w:r>
      <w:r w:rsidR="5AF6A8E4" w:rsidRPr="00901576">
        <w:rPr>
          <w:rFonts w:asciiTheme="minorHAnsi" w:eastAsiaTheme="minorEastAsia" w:hAnsiTheme="minorHAnsi"/>
        </w:rPr>
        <w:t>?</w:t>
      </w:r>
    </w:p>
    <w:p w14:paraId="7BAEC3C9" w14:textId="77777777" w:rsidR="00901576" w:rsidRDefault="00901576" w:rsidP="00901576">
      <w:pPr>
        <w:pStyle w:val="ListParagraph"/>
        <w:ind w:left="1276"/>
        <w:jc w:val="both"/>
        <w:rPr>
          <w:rFonts w:asciiTheme="minorHAnsi" w:eastAsiaTheme="minorEastAsia" w:hAnsiTheme="minorHAnsi"/>
        </w:rPr>
      </w:pPr>
    </w:p>
    <w:p w14:paraId="2A38A80F" w14:textId="77777777" w:rsidR="00901576" w:rsidRDefault="6A4352C6" w:rsidP="00901576">
      <w:pPr>
        <w:pStyle w:val="ListParagraph"/>
        <w:numPr>
          <w:ilvl w:val="1"/>
          <w:numId w:val="43"/>
        </w:numPr>
        <w:ind w:left="1276" w:hanging="567"/>
        <w:jc w:val="both"/>
        <w:rPr>
          <w:rFonts w:asciiTheme="minorHAnsi" w:eastAsiaTheme="minorEastAsia" w:hAnsiTheme="minorHAnsi"/>
        </w:rPr>
      </w:pPr>
      <w:r w:rsidRPr="00901576">
        <w:rPr>
          <w:rFonts w:asciiTheme="minorHAnsi" w:eastAsiaTheme="minorEastAsia" w:hAnsiTheme="minorHAnsi"/>
        </w:rPr>
        <w:t>How should M</w:t>
      </w:r>
      <w:r w:rsidRPr="00901576">
        <w:rPr>
          <w:rFonts w:asciiTheme="minorHAnsi" w:eastAsiaTheme="minorEastAsia" w:hAnsiTheme="minorHAnsi"/>
          <w:vertAlign w:val="subscript"/>
        </w:rPr>
        <w:t xml:space="preserve">6 </w:t>
      </w:r>
      <w:r w:rsidRPr="00901576">
        <w:rPr>
          <w:rFonts w:asciiTheme="minorHAnsi" w:eastAsiaTheme="minorEastAsia" w:hAnsiTheme="minorHAnsi"/>
        </w:rPr>
        <w:t>suffixes be allocated, and according to what principles?</w:t>
      </w:r>
    </w:p>
    <w:p w14:paraId="6FECFE81" w14:textId="77777777" w:rsidR="00901576" w:rsidRPr="00901576" w:rsidRDefault="00901576" w:rsidP="00901576">
      <w:pPr>
        <w:pStyle w:val="ListParagraph"/>
        <w:rPr>
          <w:rFonts w:asciiTheme="minorHAnsi" w:eastAsiaTheme="minorEastAsia" w:hAnsiTheme="minorHAnsi"/>
        </w:rPr>
      </w:pPr>
    </w:p>
    <w:p w14:paraId="5E80B9C8" w14:textId="77777777" w:rsidR="00901576" w:rsidRDefault="6A4352C6" w:rsidP="00901576">
      <w:pPr>
        <w:pStyle w:val="ListParagraph"/>
        <w:numPr>
          <w:ilvl w:val="1"/>
          <w:numId w:val="43"/>
        </w:numPr>
        <w:ind w:left="1276" w:hanging="567"/>
        <w:jc w:val="both"/>
        <w:rPr>
          <w:rFonts w:asciiTheme="minorHAnsi" w:eastAsiaTheme="minorEastAsia" w:hAnsiTheme="minorHAnsi"/>
        </w:rPr>
      </w:pPr>
      <w:r w:rsidRPr="00901576">
        <w:rPr>
          <w:rFonts w:asciiTheme="minorHAnsi" w:eastAsiaTheme="minorEastAsia" w:hAnsiTheme="minorHAnsi"/>
        </w:rPr>
        <w:t>Can multiple manufacturers share a single X</w:t>
      </w:r>
      <w:r w:rsidRPr="00901576">
        <w:rPr>
          <w:rFonts w:asciiTheme="minorHAnsi" w:eastAsiaTheme="minorEastAsia" w:hAnsiTheme="minorHAnsi"/>
          <w:vertAlign w:val="subscript"/>
        </w:rPr>
        <w:t>4</w:t>
      </w:r>
      <w:r w:rsidRPr="00901576">
        <w:rPr>
          <w:rFonts w:asciiTheme="minorHAnsi" w:eastAsiaTheme="minorEastAsia" w:hAnsiTheme="minorHAnsi"/>
        </w:rPr>
        <w:t>X</w:t>
      </w:r>
      <w:r w:rsidRPr="00901576">
        <w:rPr>
          <w:rFonts w:asciiTheme="minorHAnsi" w:eastAsiaTheme="minorEastAsia" w:hAnsiTheme="minorHAnsi"/>
          <w:vertAlign w:val="subscript"/>
        </w:rPr>
        <w:t>5</w:t>
      </w:r>
      <w:r w:rsidRPr="00901576">
        <w:rPr>
          <w:rFonts w:asciiTheme="minorHAnsi" w:eastAsiaTheme="minorEastAsia" w:hAnsiTheme="minorHAnsi"/>
        </w:rPr>
        <w:t xml:space="preserve"> identifier, and if so, under what conditions?</w:t>
      </w:r>
    </w:p>
    <w:p w14:paraId="4B7BA6EC" w14:textId="77777777" w:rsidR="00901576" w:rsidRPr="00901576" w:rsidRDefault="00901576" w:rsidP="00901576">
      <w:pPr>
        <w:pStyle w:val="ListParagraph"/>
        <w:rPr>
          <w:rFonts w:asciiTheme="minorHAnsi" w:eastAsiaTheme="minorEastAsia" w:hAnsiTheme="minorHAnsi"/>
        </w:rPr>
      </w:pPr>
    </w:p>
    <w:p w14:paraId="236FB5C5" w14:textId="508D79A6" w:rsidR="13C79733" w:rsidRPr="00901576" w:rsidRDefault="6A4352C6" w:rsidP="00901576">
      <w:pPr>
        <w:pStyle w:val="ListParagraph"/>
        <w:numPr>
          <w:ilvl w:val="1"/>
          <w:numId w:val="43"/>
        </w:numPr>
        <w:ind w:left="1276" w:hanging="567"/>
        <w:jc w:val="both"/>
        <w:rPr>
          <w:rFonts w:asciiTheme="minorHAnsi" w:eastAsiaTheme="minorEastAsia" w:hAnsiTheme="minorHAnsi"/>
        </w:rPr>
      </w:pPr>
      <w:r w:rsidRPr="00901576">
        <w:rPr>
          <w:rFonts w:asciiTheme="minorHAnsi" w:eastAsiaTheme="minorEastAsia" w:hAnsiTheme="minorHAnsi"/>
        </w:rPr>
        <w:t>How should the mismatch between Message 1 and Message 14 identities be handled operationally?</w:t>
      </w:r>
    </w:p>
    <w:p w14:paraId="2CE860EE" w14:textId="38EE3B0A" w:rsidR="4EBA28C9" w:rsidRPr="00894EF9" w:rsidRDefault="4EBA28C9" w:rsidP="2166B226">
      <w:pPr>
        <w:pStyle w:val="ListParagraph"/>
        <w:ind w:left="0"/>
        <w:jc w:val="both"/>
        <w:rPr>
          <w:rFonts w:asciiTheme="minorHAnsi" w:eastAsiaTheme="minorEastAsia" w:hAnsiTheme="minorHAnsi"/>
        </w:rPr>
      </w:pPr>
    </w:p>
    <w:p w14:paraId="786C4B74" w14:textId="77777777" w:rsidR="00296F92" w:rsidRDefault="00296F92" w:rsidP="2166B226">
      <w:pPr>
        <w:jc w:val="both"/>
        <w:rPr>
          <w:rFonts w:asciiTheme="minorHAnsi" w:eastAsiaTheme="minorEastAsia" w:hAnsiTheme="minorHAnsi"/>
          <w:i/>
          <w:iCs/>
        </w:rPr>
      </w:pPr>
    </w:p>
    <w:p w14:paraId="1D912EE9" w14:textId="6B7E1C62" w:rsidR="00831D47" w:rsidRDefault="009F411D" w:rsidP="354042C5">
      <w:pPr>
        <w:jc w:val="both"/>
        <w:rPr>
          <w:rFonts w:asciiTheme="minorHAnsi" w:hAnsiTheme="minorHAnsi" w:cstheme="minorHAnsi"/>
          <w:i/>
          <w:iCs/>
        </w:rPr>
      </w:pPr>
      <w:r w:rsidRPr="009F411D">
        <w:rPr>
          <w:rFonts w:asciiTheme="minorHAnsi" w:hAnsiTheme="minorHAnsi" w:cstheme="minorHAnsi"/>
          <w:i/>
          <w:iCs/>
          <w:noProof/>
        </w:rPr>
        <w:lastRenderedPageBreak/>
        <w:drawing>
          <wp:inline distT="0" distB="0" distL="0" distR="0" wp14:anchorId="6013D954" wp14:editId="158DAAFE">
            <wp:extent cx="6625589" cy="3136900"/>
            <wp:effectExtent l="0" t="0" r="4445" b="6350"/>
            <wp:docPr id="33264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0651" name=""/>
                    <pic:cNvPicPr/>
                  </pic:nvPicPr>
                  <pic:blipFill>
                    <a:blip r:embed="rId14"/>
                    <a:stretch>
                      <a:fillRect/>
                    </a:stretch>
                  </pic:blipFill>
                  <pic:spPr>
                    <a:xfrm>
                      <a:off x="0" y="0"/>
                      <a:ext cx="6627501" cy="3137805"/>
                    </a:xfrm>
                    <a:prstGeom prst="rect">
                      <a:avLst/>
                    </a:prstGeom>
                  </pic:spPr>
                </pic:pic>
              </a:graphicData>
            </a:graphic>
          </wp:inline>
        </w:drawing>
      </w:r>
    </w:p>
    <w:p w14:paraId="4959C62B" w14:textId="77777777" w:rsidR="00831D47" w:rsidRDefault="00831D47" w:rsidP="354042C5">
      <w:pPr>
        <w:jc w:val="both"/>
        <w:rPr>
          <w:rFonts w:asciiTheme="minorHAnsi" w:hAnsiTheme="minorHAnsi" w:cstheme="minorHAnsi"/>
          <w:i/>
          <w:iCs/>
        </w:rPr>
      </w:pPr>
    </w:p>
    <w:p w14:paraId="67D8EAEF" w14:textId="77777777" w:rsidR="00831D47" w:rsidRPr="00894EF9" w:rsidRDefault="00831D47" w:rsidP="354042C5">
      <w:pPr>
        <w:jc w:val="both"/>
        <w:rPr>
          <w:rFonts w:asciiTheme="minorHAnsi" w:hAnsiTheme="minorHAnsi" w:cstheme="minorHAnsi"/>
          <w:i/>
          <w:iCs/>
        </w:rPr>
      </w:pPr>
    </w:p>
    <w:p w14:paraId="36417A55" w14:textId="77777777" w:rsidR="00296F92" w:rsidRPr="00894EF9" w:rsidRDefault="00296F92" w:rsidP="00215C70">
      <w:pPr>
        <w:pStyle w:val="ListParagraph"/>
        <w:jc w:val="both"/>
        <w:rPr>
          <w:rFonts w:asciiTheme="minorHAnsi" w:eastAsia="Times New Roman" w:hAnsiTheme="minorHAnsi" w:cstheme="minorHAnsi"/>
        </w:rPr>
      </w:pPr>
    </w:p>
    <w:p w14:paraId="786DB1EA" w14:textId="77777777" w:rsidR="00F93ACF" w:rsidRPr="00894EF9" w:rsidRDefault="00F93ACF" w:rsidP="00215C70">
      <w:pPr>
        <w:jc w:val="both"/>
        <w:rPr>
          <w:rFonts w:asciiTheme="minorHAnsi" w:hAnsiTheme="minorHAnsi" w:cstheme="minorHAnsi"/>
        </w:rPr>
      </w:pPr>
    </w:p>
    <w:p w14:paraId="40462DAB" w14:textId="77777777" w:rsidR="00F93ACF" w:rsidRPr="00894EF9" w:rsidRDefault="00F93ACF" w:rsidP="00215C70">
      <w:pPr>
        <w:jc w:val="both"/>
        <w:rPr>
          <w:rFonts w:asciiTheme="minorHAnsi" w:hAnsiTheme="minorHAnsi" w:cstheme="minorHAnsi"/>
          <w:color w:val="auto"/>
        </w:rPr>
      </w:pPr>
    </w:p>
    <w:p w14:paraId="0F0E7B9D" w14:textId="309A6713" w:rsidR="00FF40EA" w:rsidRPr="00894EF9" w:rsidRDefault="00FF40EA" w:rsidP="00215C70">
      <w:pPr>
        <w:jc w:val="both"/>
        <w:rPr>
          <w:rFonts w:asciiTheme="minorHAnsi" w:hAnsiTheme="minorHAnsi" w:cstheme="minorHAnsi"/>
          <w:iCs/>
        </w:rPr>
      </w:pPr>
    </w:p>
    <w:sectPr w:rsidR="00FF40EA" w:rsidRPr="00894EF9" w:rsidSect="00BD7EEF">
      <w:headerReference w:type="even" r:id="rId15"/>
      <w:headerReference w:type="default" r:id="rId16"/>
      <w:footerReference w:type="default" r:id="rId17"/>
      <w:headerReference w:type="first" r:id="rId18"/>
      <w:pgSz w:w="11906" w:h="16838"/>
      <w:pgMar w:top="810" w:right="1016" w:bottom="810" w:left="1134" w:header="360"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F9977" w14:textId="77777777" w:rsidR="00683895" w:rsidRDefault="00683895" w:rsidP="000C1EA9">
      <w:pPr>
        <w:spacing w:line="240" w:lineRule="auto"/>
      </w:pPr>
      <w:r>
        <w:separator/>
      </w:r>
    </w:p>
    <w:p w14:paraId="5F7F3A8D" w14:textId="77777777" w:rsidR="00683895" w:rsidRDefault="00683895"/>
  </w:endnote>
  <w:endnote w:type="continuationSeparator" w:id="0">
    <w:p w14:paraId="3481C0E5" w14:textId="77777777" w:rsidR="00683895" w:rsidRDefault="00683895" w:rsidP="000C1EA9">
      <w:pPr>
        <w:spacing w:line="240" w:lineRule="auto"/>
      </w:pPr>
      <w:r>
        <w:continuationSeparator/>
      </w:r>
    </w:p>
    <w:p w14:paraId="70D1D633" w14:textId="77777777" w:rsidR="00683895" w:rsidRDefault="00683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embedRegular r:id="rId1" w:fontKey="{181D86E7-6D46-4119-B570-9ACCBA7FB0BD}"/>
    <w:embedBold r:id="rId2" w:fontKey="{B6B95D72-680E-4CE0-81F5-5DB44755B28E}"/>
    <w:embedItalic r:id="rId3" w:fontKey="{E1CD0BA0-131F-4502-8426-F647A59F680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9808" w14:textId="77777777" w:rsidR="008C27E0" w:rsidRPr="00BD7EEF" w:rsidRDefault="008C27E0" w:rsidP="008C27E0">
    <w:pPr>
      <w:pStyle w:val="Footer"/>
      <w:rPr>
        <w:sz w:val="12"/>
        <w:szCs w:val="12"/>
      </w:rPr>
    </w:pPr>
  </w:p>
  <w:p w14:paraId="33908DAB" w14:textId="5B8804A3" w:rsidR="000C1EA9" w:rsidRDefault="2166B226" w:rsidP="2166B226">
    <w:pPr>
      <w:pStyle w:val="Footer"/>
      <w:pBdr>
        <w:top w:val="single" w:sz="4" w:space="1" w:color="808080" w:themeColor="background1" w:themeShade="80"/>
      </w:pBdr>
      <w:rPr>
        <w:rFonts w:asciiTheme="minorHAnsi" w:eastAsiaTheme="minorEastAsia" w:hAnsiTheme="minorHAnsi"/>
      </w:rPr>
    </w:pPr>
    <w:r w:rsidRPr="2166B226">
      <w:rPr>
        <w:rFonts w:asciiTheme="minorHAnsi" w:eastAsiaTheme="minorEastAsia" w:hAnsiTheme="minorHAnsi"/>
      </w:rPr>
      <w:t>CIRM Working Paper – Manufacturer IDs for devices using a freeform maritime identity</w:t>
    </w:r>
  </w:p>
  <w:p w14:paraId="4178C982" w14:textId="77777777" w:rsidR="008D5EBF" w:rsidRDefault="008D5E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2A0DE" w14:textId="77777777" w:rsidR="00683895" w:rsidRDefault="00683895" w:rsidP="000C1EA9">
      <w:pPr>
        <w:spacing w:line="240" w:lineRule="auto"/>
      </w:pPr>
      <w:r>
        <w:separator/>
      </w:r>
    </w:p>
    <w:p w14:paraId="1BD251BF" w14:textId="77777777" w:rsidR="00683895" w:rsidRDefault="00683895"/>
  </w:footnote>
  <w:footnote w:type="continuationSeparator" w:id="0">
    <w:p w14:paraId="2AFD33EC" w14:textId="77777777" w:rsidR="00683895" w:rsidRDefault="00683895" w:rsidP="000C1EA9">
      <w:pPr>
        <w:spacing w:line="240" w:lineRule="auto"/>
      </w:pPr>
      <w:r>
        <w:continuationSeparator/>
      </w:r>
    </w:p>
    <w:p w14:paraId="4EBDA04D" w14:textId="77777777" w:rsidR="00683895" w:rsidRDefault="006838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1E27" w14:textId="4F160CB3" w:rsidR="00E94976" w:rsidRDefault="00000000">
    <w:pPr>
      <w:pStyle w:val="Header"/>
    </w:pPr>
    <w:r>
      <w:rPr>
        <w:noProof/>
      </w:rPr>
      <w:pict w14:anchorId="1F02F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30204" o:spid="_x0000_s1030" type="#_x0000_t136" style="position:absolute;margin-left:0;margin-top:0;width:647.85pt;height:52.5pt;rotation:315;z-index:-251658239;mso-position-horizontal:center;mso-position-horizontal-relative:margin;mso-position-vertical:center;mso-position-vertical-relative:margin" o:allowincell="f" fillcolor="silver" stroked="f">
          <v:fill opacity=".5"/>
          <v:textpath style="font-family:&quot;Sylfaen&quot;;font-size:1pt" string="Working paper - not for distribution"/>
          <w10:wrap anchorx="margin" anchory="margin"/>
        </v:shape>
      </w:pict>
    </w:r>
  </w:p>
  <w:p w14:paraId="4890DF11" w14:textId="77777777" w:rsidR="008D5EBF" w:rsidRDefault="008D5E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45A7" w14:textId="77777777" w:rsidR="008D5EBF" w:rsidRDefault="008D5E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3FE9" w14:textId="7C86EB92" w:rsidR="00E94976" w:rsidRDefault="00000000">
    <w:pPr>
      <w:pStyle w:val="Header"/>
    </w:pPr>
    <w:r>
      <w:rPr>
        <w:noProof/>
      </w:rPr>
      <w:pict w14:anchorId="64E9E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30203" o:spid="_x0000_s1029" type="#_x0000_t136" style="position:absolute;margin-left:0;margin-top:0;width:647.85pt;height:52.5pt;rotation:315;z-index:-251658240;mso-position-horizontal:center;mso-position-horizontal-relative:margin;mso-position-vertical:center;mso-position-vertical-relative:margin" o:allowincell="f" fillcolor="silver" stroked="f">
          <v:fill opacity=".5"/>
          <v:textpath style="font-family:&quot;Sylfaen&quot;;font-size:1pt" string="Working paper - not for distribu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66DF"/>
    <w:multiLevelType w:val="hybridMultilevel"/>
    <w:tmpl w:val="7AA22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A7128C"/>
    <w:multiLevelType w:val="hybridMultilevel"/>
    <w:tmpl w:val="74B85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42245"/>
    <w:multiLevelType w:val="hybridMultilevel"/>
    <w:tmpl w:val="50A2B874"/>
    <w:lvl w:ilvl="0" w:tplc="AB74F5AC">
      <w:start w:val="1"/>
      <w:numFmt w:val="bullet"/>
      <w:lvlText w:val=""/>
      <w:lvlJc w:val="left"/>
      <w:pPr>
        <w:ind w:left="720" w:hanging="360"/>
      </w:pPr>
      <w:rPr>
        <w:rFonts w:ascii="Symbol" w:hAnsi="Symbol" w:hint="default"/>
      </w:rPr>
    </w:lvl>
    <w:lvl w:ilvl="1" w:tplc="8E90D728">
      <w:start w:val="1"/>
      <w:numFmt w:val="bullet"/>
      <w:lvlText w:val="o"/>
      <w:lvlJc w:val="left"/>
      <w:pPr>
        <w:ind w:left="1440" w:hanging="360"/>
      </w:pPr>
      <w:rPr>
        <w:rFonts w:ascii="Courier New" w:hAnsi="Courier New" w:hint="default"/>
      </w:rPr>
    </w:lvl>
    <w:lvl w:ilvl="2" w:tplc="BACA5DFE">
      <w:start w:val="1"/>
      <w:numFmt w:val="bullet"/>
      <w:lvlText w:val=""/>
      <w:lvlJc w:val="left"/>
      <w:pPr>
        <w:ind w:left="2160" w:hanging="360"/>
      </w:pPr>
      <w:rPr>
        <w:rFonts w:ascii="Wingdings" w:hAnsi="Wingdings" w:hint="default"/>
      </w:rPr>
    </w:lvl>
    <w:lvl w:ilvl="3" w:tplc="5656880A">
      <w:start w:val="1"/>
      <w:numFmt w:val="bullet"/>
      <w:lvlText w:val=""/>
      <w:lvlJc w:val="left"/>
      <w:pPr>
        <w:ind w:left="2880" w:hanging="360"/>
      </w:pPr>
      <w:rPr>
        <w:rFonts w:ascii="Symbol" w:hAnsi="Symbol" w:hint="default"/>
      </w:rPr>
    </w:lvl>
    <w:lvl w:ilvl="4" w:tplc="64D8193C">
      <w:start w:val="1"/>
      <w:numFmt w:val="bullet"/>
      <w:lvlText w:val="o"/>
      <w:lvlJc w:val="left"/>
      <w:pPr>
        <w:ind w:left="3600" w:hanging="360"/>
      </w:pPr>
      <w:rPr>
        <w:rFonts w:ascii="Courier New" w:hAnsi="Courier New" w:hint="default"/>
      </w:rPr>
    </w:lvl>
    <w:lvl w:ilvl="5" w:tplc="8CB0DA9A">
      <w:start w:val="1"/>
      <w:numFmt w:val="bullet"/>
      <w:lvlText w:val=""/>
      <w:lvlJc w:val="left"/>
      <w:pPr>
        <w:ind w:left="4320" w:hanging="360"/>
      </w:pPr>
      <w:rPr>
        <w:rFonts w:ascii="Wingdings" w:hAnsi="Wingdings" w:hint="default"/>
      </w:rPr>
    </w:lvl>
    <w:lvl w:ilvl="6" w:tplc="C2F26AA8">
      <w:start w:val="1"/>
      <w:numFmt w:val="bullet"/>
      <w:lvlText w:val=""/>
      <w:lvlJc w:val="left"/>
      <w:pPr>
        <w:ind w:left="5040" w:hanging="360"/>
      </w:pPr>
      <w:rPr>
        <w:rFonts w:ascii="Symbol" w:hAnsi="Symbol" w:hint="default"/>
      </w:rPr>
    </w:lvl>
    <w:lvl w:ilvl="7" w:tplc="516895E0">
      <w:start w:val="1"/>
      <w:numFmt w:val="bullet"/>
      <w:lvlText w:val="o"/>
      <w:lvlJc w:val="left"/>
      <w:pPr>
        <w:ind w:left="5760" w:hanging="360"/>
      </w:pPr>
      <w:rPr>
        <w:rFonts w:ascii="Courier New" w:hAnsi="Courier New" w:hint="default"/>
      </w:rPr>
    </w:lvl>
    <w:lvl w:ilvl="8" w:tplc="617091AA">
      <w:start w:val="1"/>
      <w:numFmt w:val="bullet"/>
      <w:lvlText w:val=""/>
      <w:lvlJc w:val="left"/>
      <w:pPr>
        <w:ind w:left="6480" w:hanging="360"/>
      </w:pPr>
      <w:rPr>
        <w:rFonts w:ascii="Wingdings" w:hAnsi="Wingdings" w:hint="default"/>
      </w:rPr>
    </w:lvl>
  </w:abstractNum>
  <w:abstractNum w:abstractNumId="3" w15:restartNumberingAfterBreak="0">
    <w:nsid w:val="085E2474"/>
    <w:multiLevelType w:val="hybridMultilevel"/>
    <w:tmpl w:val="3E0C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6559B"/>
    <w:multiLevelType w:val="hybridMultilevel"/>
    <w:tmpl w:val="DB96A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4A2988"/>
    <w:multiLevelType w:val="hybridMultilevel"/>
    <w:tmpl w:val="0300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D76CD"/>
    <w:multiLevelType w:val="hybridMultilevel"/>
    <w:tmpl w:val="D4600BCC"/>
    <w:lvl w:ilvl="0" w:tplc="0108CB44">
      <w:start w:val="1"/>
      <w:numFmt w:val="bullet"/>
      <w:lvlText w:val=""/>
      <w:lvlJc w:val="left"/>
      <w:pPr>
        <w:ind w:left="720" w:hanging="360"/>
      </w:pPr>
      <w:rPr>
        <w:rFonts w:ascii="Symbol" w:hAnsi="Symbol" w:hint="default"/>
      </w:rPr>
    </w:lvl>
    <w:lvl w:ilvl="1" w:tplc="74AEB988">
      <w:start w:val="1"/>
      <w:numFmt w:val="bullet"/>
      <w:lvlText w:val="o"/>
      <w:lvlJc w:val="left"/>
      <w:pPr>
        <w:ind w:left="1440" w:hanging="360"/>
      </w:pPr>
      <w:rPr>
        <w:rFonts w:ascii="Courier New" w:hAnsi="Courier New" w:hint="default"/>
      </w:rPr>
    </w:lvl>
    <w:lvl w:ilvl="2" w:tplc="4C90C9E6">
      <w:start w:val="1"/>
      <w:numFmt w:val="bullet"/>
      <w:lvlText w:val=""/>
      <w:lvlJc w:val="left"/>
      <w:pPr>
        <w:ind w:left="2160" w:hanging="360"/>
      </w:pPr>
      <w:rPr>
        <w:rFonts w:ascii="Wingdings" w:hAnsi="Wingdings" w:hint="default"/>
      </w:rPr>
    </w:lvl>
    <w:lvl w:ilvl="3" w:tplc="05F24E12">
      <w:start w:val="1"/>
      <w:numFmt w:val="bullet"/>
      <w:lvlText w:val=""/>
      <w:lvlJc w:val="left"/>
      <w:pPr>
        <w:ind w:left="2880" w:hanging="360"/>
      </w:pPr>
      <w:rPr>
        <w:rFonts w:ascii="Symbol" w:hAnsi="Symbol" w:hint="default"/>
      </w:rPr>
    </w:lvl>
    <w:lvl w:ilvl="4" w:tplc="882200E6">
      <w:start w:val="1"/>
      <w:numFmt w:val="bullet"/>
      <w:lvlText w:val="o"/>
      <w:lvlJc w:val="left"/>
      <w:pPr>
        <w:ind w:left="3600" w:hanging="360"/>
      </w:pPr>
      <w:rPr>
        <w:rFonts w:ascii="Courier New" w:hAnsi="Courier New" w:hint="default"/>
      </w:rPr>
    </w:lvl>
    <w:lvl w:ilvl="5" w:tplc="DAEA05E8">
      <w:start w:val="1"/>
      <w:numFmt w:val="bullet"/>
      <w:lvlText w:val=""/>
      <w:lvlJc w:val="left"/>
      <w:pPr>
        <w:ind w:left="4320" w:hanging="360"/>
      </w:pPr>
      <w:rPr>
        <w:rFonts w:ascii="Wingdings" w:hAnsi="Wingdings" w:hint="default"/>
      </w:rPr>
    </w:lvl>
    <w:lvl w:ilvl="6" w:tplc="FBAEF980">
      <w:start w:val="1"/>
      <w:numFmt w:val="bullet"/>
      <w:lvlText w:val=""/>
      <w:lvlJc w:val="left"/>
      <w:pPr>
        <w:ind w:left="5040" w:hanging="360"/>
      </w:pPr>
      <w:rPr>
        <w:rFonts w:ascii="Symbol" w:hAnsi="Symbol" w:hint="default"/>
      </w:rPr>
    </w:lvl>
    <w:lvl w:ilvl="7" w:tplc="67CC9886">
      <w:start w:val="1"/>
      <w:numFmt w:val="bullet"/>
      <w:lvlText w:val="o"/>
      <w:lvlJc w:val="left"/>
      <w:pPr>
        <w:ind w:left="5760" w:hanging="360"/>
      </w:pPr>
      <w:rPr>
        <w:rFonts w:ascii="Courier New" w:hAnsi="Courier New" w:hint="default"/>
      </w:rPr>
    </w:lvl>
    <w:lvl w:ilvl="8" w:tplc="CEFADE52">
      <w:start w:val="1"/>
      <w:numFmt w:val="bullet"/>
      <w:lvlText w:val=""/>
      <w:lvlJc w:val="left"/>
      <w:pPr>
        <w:ind w:left="6480" w:hanging="360"/>
      </w:pPr>
      <w:rPr>
        <w:rFonts w:ascii="Wingdings" w:hAnsi="Wingdings" w:hint="default"/>
      </w:rPr>
    </w:lvl>
  </w:abstractNum>
  <w:abstractNum w:abstractNumId="7" w15:restartNumberingAfterBreak="0">
    <w:nsid w:val="13F83B5D"/>
    <w:multiLevelType w:val="hybridMultilevel"/>
    <w:tmpl w:val="26086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11ABA"/>
    <w:multiLevelType w:val="hybridMultilevel"/>
    <w:tmpl w:val="1A36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7587A"/>
    <w:multiLevelType w:val="multilevel"/>
    <w:tmpl w:val="C70CC11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242F62"/>
    <w:multiLevelType w:val="hybridMultilevel"/>
    <w:tmpl w:val="DE34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84208"/>
    <w:multiLevelType w:val="hybridMultilevel"/>
    <w:tmpl w:val="D602B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800E2A"/>
    <w:multiLevelType w:val="hybridMultilevel"/>
    <w:tmpl w:val="4CD6FD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F112A"/>
    <w:multiLevelType w:val="hybridMultilevel"/>
    <w:tmpl w:val="4E28D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5538707"/>
    <w:multiLevelType w:val="hybridMultilevel"/>
    <w:tmpl w:val="D270D37E"/>
    <w:lvl w:ilvl="0" w:tplc="3760D3BE">
      <w:start w:val="1"/>
      <w:numFmt w:val="bullet"/>
      <w:lvlText w:val=""/>
      <w:lvlJc w:val="left"/>
      <w:pPr>
        <w:ind w:left="720" w:hanging="360"/>
      </w:pPr>
      <w:rPr>
        <w:rFonts w:ascii="Symbol" w:hAnsi="Symbol" w:hint="default"/>
      </w:rPr>
    </w:lvl>
    <w:lvl w:ilvl="1" w:tplc="B9FA1EBE">
      <w:start w:val="1"/>
      <w:numFmt w:val="bullet"/>
      <w:lvlText w:val="o"/>
      <w:lvlJc w:val="left"/>
      <w:pPr>
        <w:ind w:left="1440" w:hanging="360"/>
      </w:pPr>
      <w:rPr>
        <w:rFonts w:ascii="Courier New" w:hAnsi="Courier New" w:hint="default"/>
      </w:rPr>
    </w:lvl>
    <w:lvl w:ilvl="2" w:tplc="DBF833E6">
      <w:start w:val="1"/>
      <w:numFmt w:val="bullet"/>
      <w:lvlText w:val=""/>
      <w:lvlJc w:val="left"/>
      <w:pPr>
        <w:ind w:left="2160" w:hanging="360"/>
      </w:pPr>
      <w:rPr>
        <w:rFonts w:ascii="Wingdings" w:hAnsi="Wingdings" w:hint="default"/>
      </w:rPr>
    </w:lvl>
    <w:lvl w:ilvl="3" w:tplc="8A542AB0">
      <w:start w:val="1"/>
      <w:numFmt w:val="bullet"/>
      <w:lvlText w:val=""/>
      <w:lvlJc w:val="left"/>
      <w:pPr>
        <w:ind w:left="2880" w:hanging="360"/>
      </w:pPr>
      <w:rPr>
        <w:rFonts w:ascii="Symbol" w:hAnsi="Symbol" w:hint="default"/>
      </w:rPr>
    </w:lvl>
    <w:lvl w:ilvl="4" w:tplc="24842C18">
      <w:start w:val="1"/>
      <w:numFmt w:val="bullet"/>
      <w:lvlText w:val="o"/>
      <w:lvlJc w:val="left"/>
      <w:pPr>
        <w:ind w:left="3600" w:hanging="360"/>
      </w:pPr>
      <w:rPr>
        <w:rFonts w:ascii="Courier New" w:hAnsi="Courier New" w:hint="default"/>
      </w:rPr>
    </w:lvl>
    <w:lvl w:ilvl="5" w:tplc="18387922">
      <w:start w:val="1"/>
      <w:numFmt w:val="bullet"/>
      <w:lvlText w:val=""/>
      <w:lvlJc w:val="left"/>
      <w:pPr>
        <w:ind w:left="4320" w:hanging="360"/>
      </w:pPr>
      <w:rPr>
        <w:rFonts w:ascii="Wingdings" w:hAnsi="Wingdings" w:hint="default"/>
      </w:rPr>
    </w:lvl>
    <w:lvl w:ilvl="6" w:tplc="815AED1E">
      <w:start w:val="1"/>
      <w:numFmt w:val="bullet"/>
      <w:lvlText w:val=""/>
      <w:lvlJc w:val="left"/>
      <w:pPr>
        <w:ind w:left="5040" w:hanging="360"/>
      </w:pPr>
      <w:rPr>
        <w:rFonts w:ascii="Symbol" w:hAnsi="Symbol" w:hint="default"/>
      </w:rPr>
    </w:lvl>
    <w:lvl w:ilvl="7" w:tplc="509E1C94">
      <w:start w:val="1"/>
      <w:numFmt w:val="bullet"/>
      <w:lvlText w:val="o"/>
      <w:lvlJc w:val="left"/>
      <w:pPr>
        <w:ind w:left="5760" w:hanging="360"/>
      </w:pPr>
      <w:rPr>
        <w:rFonts w:ascii="Courier New" w:hAnsi="Courier New" w:hint="default"/>
      </w:rPr>
    </w:lvl>
    <w:lvl w:ilvl="8" w:tplc="CB30993A">
      <w:start w:val="1"/>
      <w:numFmt w:val="bullet"/>
      <w:lvlText w:val=""/>
      <w:lvlJc w:val="left"/>
      <w:pPr>
        <w:ind w:left="6480" w:hanging="360"/>
      </w:pPr>
      <w:rPr>
        <w:rFonts w:ascii="Wingdings" w:hAnsi="Wingdings" w:hint="default"/>
      </w:rPr>
    </w:lvl>
  </w:abstractNum>
  <w:abstractNum w:abstractNumId="15" w15:restartNumberingAfterBreak="0">
    <w:nsid w:val="26A072BA"/>
    <w:multiLevelType w:val="hybridMultilevel"/>
    <w:tmpl w:val="1D10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4782C"/>
    <w:multiLevelType w:val="hybridMultilevel"/>
    <w:tmpl w:val="17489DF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A04F93"/>
    <w:multiLevelType w:val="multilevel"/>
    <w:tmpl w:val="C380B4EA"/>
    <w:lvl w:ilvl="0">
      <w:start w:val="1"/>
      <w:numFmt w:val="decimal"/>
      <w:lvlText w:val="%1"/>
      <w:lvlJc w:val="left"/>
      <w:pPr>
        <w:ind w:left="720" w:hanging="360"/>
      </w:pPr>
      <w:rPr>
        <w:rFonts w:ascii="Roboto" w:hAnsi="Roboto" w:hint="default"/>
        <w:i w:val="0"/>
        <w:iCs w:val="0"/>
      </w:rPr>
    </w:lvl>
    <w:lvl w:ilvl="1">
      <w:start w:val="1"/>
      <w:numFmt w:val="bullet"/>
      <w:lvlText w:val=""/>
      <w:lvlJc w:val="left"/>
      <w:pPr>
        <w:ind w:left="1440" w:hanging="360"/>
      </w:pPr>
      <w:rPr>
        <w:rFonts w:ascii="Symbol" w:hAnsi="Symbol" w:hint="default"/>
      </w:rPr>
    </w:lvl>
    <w:lvl w:ilvl="2">
      <w:start w:val="1"/>
      <w:numFmt w:val="bullet"/>
      <w:lvlText w:val="o"/>
      <w:lvlJc w:val="left"/>
      <w:pPr>
        <w:ind w:left="2340" w:hanging="360"/>
      </w:pPr>
      <w:rPr>
        <w:rFonts w:ascii="Courier New" w:hAnsi="Courier New" w:cs="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DC2B1B"/>
    <w:multiLevelType w:val="hybridMultilevel"/>
    <w:tmpl w:val="ADDC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2131F"/>
    <w:multiLevelType w:val="hybridMultilevel"/>
    <w:tmpl w:val="832A6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4A4BAC"/>
    <w:multiLevelType w:val="hybridMultilevel"/>
    <w:tmpl w:val="9E5CB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860C55"/>
    <w:multiLevelType w:val="hybridMultilevel"/>
    <w:tmpl w:val="A96E8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5D39CE"/>
    <w:multiLevelType w:val="hybridMultilevel"/>
    <w:tmpl w:val="C444D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B35691"/>
    <w:multiLevelType w:val="hybridMultilevel"/>
    <w:tmpl w:val="6F72D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1267F00"/>
    <w:multiLevelType w:val="multilevel"/>
    <w:tmpl w:val="F51AAE5C"/>
    <w:lvl w:ilvl="0">
      <w:start w:val="1"/>
      <w:numFmt w:val="decimal"/>
      <w:lvlText w:val="%1"/>
      <w:lvlJc w:val="left"/>
      <w:pPr>
        <w:ind w:left="360" w:hanging="360"/>
      </w:pPr>
      <w:rPr>
        <w:rFonts w:asciiTheme="minorHAnsi" w:hAnsiTheme="minorHAnsi" w:cstheme="minorHAnsi" w:hint="default"/>
        <w:i w:val="0"/>
        <w:iCs w:val="0"/>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1E99101"/>
    <w:multiLevelType w:val="hybridMultilevel"/>
    <w:tmpl w:val="02EC5270"/>
    <w:lvl w:ilvl="0" w:tplc="16EA6B04">
      <w:start w:val="1"/>
      <w:numFmt w:val="bullet"/>
      <w:lvlText w:val=""/>
      <w:lvlJc w:val="left"/>
      <w:pPr>
        <w:ind w:left="720" w:hanging="360"/>
      </w:pPr>
      <w:rPr>
        <w:rFonts w:ascii="Symbol" w:hAnsi="Symbol" w:hint="default"/>
      </w:rPr>
    </w:lvl>
    <w:lvl w:ilvl="1" w:tplc="E65018C0">
      <w:start w:val="1"/>
      <w:numFmt w:val="bullet"/>
      <w:lvlText w:val="o"/>
      <w:lvlJc w:val="left"/>
      <w:pPr>
        <w:ind w:left="1440" w:hanging="360"/>
      </w:pPr>
      <w:rPr>
        <w:rFonts w:ascii="Courier New" w:hAnsi="Courier New" w:hint="default"/>
      </w:rPr>
    </w:lvl>
    <w:lvl w:ilvl="2" w:tplc="F8FEAEE4">
      <w:start w:val="1"/>
      <w:numFmt w:val="bullet"/>
      <w:lvlText w:val=""/>
      <w:lvlJc w:val="left"/>
      <w:pPr>
        <w:ind w:left="2160" w:hanging="360"/>
      </w:pPr>
      <w:rPr>
        <w:rFonts w:ascii="Wingdings" w:hAnsi="Wingdings" w:hint="default"/>
      </w:rPr>
    </w:lvl>
    <w:lvl w:ilvl="3" w:tplc="CFEE54A6">
      <w:start w:val="1"/>
      <w:numFmt w:val="bullet"/>
      <w:lvlText w:val=""/>
      <w:lvlJc w:val="left"/>
      <w:pPr>
        <w:ind w:left="2880" w:hanging="360"/>
      </w:pPr>
      <w:rPr>
        <w:rFonts w:ascii="Symbol" w:hAnsi="Symbol" w:hint="default"/>
      </w:rPr>
    </w:lvl>
    <w:lvl w:ilvl="4" w:tplc="D6C4A8B0">
      <w:start w:val="1"/>
      <w:numFmt w:val="bullet"/>
      <w:lvlText w:val="o"/>
      <w:lvlJc w:val="left"/>
      <w:pPr>
        <w:ind w:left="3600" w:hanging="360"/>
      </w:pPr>
      <w:rPr>
        <w:rFonts w:ascii="Courier New" w:hAnsi="Courier New" w:hint="default"/>
      </w:rPr>
    </w:lvl>
    <w:lvl w:ilvl="5" w:tplc="E340B992">
      <w:start w:val="1"/>
      <w:numFmt w:val="bullet"/>
      <w:lvlText w:val=""/>
      <w:lvlJc w:val="left"/>
      <w:pPr>
        <w:ind w:left="4320" w:hanging="360"/>
      </w:pPr>
      <w:rPr>
        <w:rFonts w:ascii="Wingdings" w:hAnsi="Wingdings" w:hint="default"/>
      </w:rPr>
    </w:lvl>
    <w:lvl w:ilvl="6" w:tplc="B644D2D8">
      <w:start w:val="1"/>
      <w:numFmt w:val="bullet"/>
      <w:lvlText w:val=""/>
      <w:lvlJc w:val="left"/>
      <w:pPr>
        <w:ind w:left="5040" w:hanging="360"/>
      </w:pPr>
      <w:rPr>
        <w:rFonts w:ascii="Symbol" w:hAnsi="Symbol" w:hint="default"/>
      </w:rPr>
    </w:lvl>
    <w:lvl w:ilvl="7" w:tplc="4CCCC73E">
      <w:start w:val="1"/>
      <w:numFmt w:val="bullet"/>
      <w:lvlText w:val="o"/>
      <w:lvlJc w:val="left"/>
      <w:pPr>
        <w:ind w:left="5760" w:hanging="360"/>
      </w:pPr>
      <w:rPr>
        <w:rFonts w:ascii="Courier New" w:hAnsi="Courier New" w:hint="default"/>
      </w:rPr>
    </w:lvl>
    <w:lvl w:ilvl="8" w:tplc="43D83D68">
      <w:start w:val="1"/>
      <w:numFmt w:val="bullet"/>
      <w:lvlText w:val=""/>
      <w:lvlJc w:val="left"/>
      <w:pPr>
        <w:ind w:left="6480" w:hanging="360"/>
      </w:pPr>
      <w:rPr>
        <w:rFonts w:ascii="Wingdings" w:hAnsi="Wingdings" w:hint="default"/>
      </w:rPr>
    </w:lvl>
  </w:abstractNum>
  <w:abstractNum w:abstractNumId="26" w15:restartNumberingAfterBreak="0">
    <w:nsid w:val="45FC11A2"/>
    <w:multiLevelType w:val="hybridMultilevel"/>
    <w:tmpl w:val="2F6CC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124590"/>
    <w:multiLevelType w:val="hybridMultilevel"/>
    <w:tmpl w:val="54D04170"/>
    <w:lvl w:ilvl="0" w:tplc="D3E234B8">
      <w:start w:val="1"/>
      <w:numFmt w:val="bullet"/>
      <w:lvlText w:val=""/>
      <w:lvlJc w:val="left"/>
      <w:pPr>
        <w:ind w:left="720" w:hanging="360"/>
      </w:pPr>
      <w:rPr>
        <w:rFonts w:ascii="Symbol" w:hAnsi="Symbol" w:hint="default"/>
      </w:rPr>
    </w:lvl>
    <w:lvl w:ilvl="1" w:tplc="C8667C9E">
      <w:start w:val="1"/>
      <w:numFmt w:val="bullet"/>
      <w:lvlText w:val="o"/>
      <w:lvlJc w:val="left"/>
      <w:pPr>
        <w:ind w:left="1440" w:hanging="360"/>
      </w:pPr>
      <w:rPr>
        <w:rFonts w:ascii="Courier New" w:hAnsi="Courier New" w:hint="default"/>
      </w:rPr>
    </w:lvl>
    <w:lvl w:ilvl="2" w:tplc="5C44F96A">
      <w:start w:val="1"/>
      <w:numFmt w:val="bullet"/>
      <w:lvlText w:val=""/>
      <w:lvlJc w:val="left"/>
      <w:pPr>
        <w:ind w:left="2160" w:hanging="360"/>
      </w:pPr>
      <w:rPr>
        <w:rFonts w:ascii="Wingdings" w:hAnsi="Wingdings" w:hint="default"/>
      </w:rPr>
    </w:lvl>
    <w:lvl w:ilvl="3" w:tplc="DF1CEAA8">
      <w:start w:val="1"/>
      <w:numFmt w:val="bullet"/>
      <w:lvlText w:val=""/>
      <w:lvlJc w:val="left"/>
      <w:pPr>
        <w:ind w:left="2880" w:hanging="360"/>
      </w:pPr>
      <w:rPr>
        <w:rFonts w:ascii="Symbol" w:hAnsi="Symbol" w:hint="default"/>
      </w:rPr>
    </w:lvl>
    <w:lvl w:ilvl="4" w:tplc="DB34E4A2">
      <w:start w:val="1"/>
      <w:numFmt w:val="bullet"/>
      <w:lvlText w:val="o"/>
      <w:lvlJc w:val="left"/>
      <w:pPr>
        <w:ind w:left="3600" w:hanging="360"/>
      </w:pPr>
      <w:rPr>
        <w:rFonts w:ascii="Courier New" w:hAnsi="Courier New" w:hint="default"/>
      </w:rPr>
    </w:lvl>
    <w:lvl w:ilvl="5" w:tplc="D6925590">
      <w:start w:val="1"/>
      <w:numFmt w:val="bullet"/>
      <w:lvlText w:val=""/>
      <w:lvlJc w:val="left"/>
      <w:pPr>
        <w:ind w:left="4320" w:hanging="360"/>
      </w:pPr>
      <w:rPr>
        <w:rFonts w:ascii="Wingdings" w:hAnsi="Wingdings" w:hint="default"/>
      </w:rPr>
    </w:lvl>
    <w:lvl w:ilvl="6" w:tplc="FA24DAF6">
      <w:start w:val="1"/>
      <w:numFmt w:val="bullet"/>
      <w:lvlText w:val=""/>
      <w:lvlJc w:val="left"/>
      <w:pPr>
        <w:ind w:left="5040" w:hanging="360"/>
      </w:pPr>
      <w:rPr>
        <w:rFonts w:ascii="Symbol" w:hAnsi="Symbol" w:hint="default"/>
      </w:rPr>
    </w:lvl>
    <w:lvl w:ilvl="7" w:tplc="A84E5460">
      <w:start w:val="1"/>
      <w:numFmt w:val="bullet"/>
      <w:lvlText w:val="o"/>
      <w:lvlJc w:val="left"/>
      <w:pPr>
        <w:ind w:left="5760" w:hanging="360"/>
      </w:pPr>
      <w:rPr>
        <w:rFonts w:ascii="Courier New" w:hAnsi="Courier New" w:hint="default"/>
      </w:rPr>
    </w:lvl>
    <w:lvl w:ilvl="8" w:tplc="7D1E50E0">
      <w:start w:val="1"/>
      <w:numFmt w:val="bullet"/>
      <w:lvlText w:val=""/>
      <w:lvlJc w:val="left"/>
      <w:pPr>
        <w:ind w:left="6480" w:hanging="360"/>
      </w:pPr>
      <w:rPr>
        <w:rFonts w:ascii="Wingdings" w:hAnsi="Wingdings" w:hint="default"/>
      </w:rPr>
    </w:lvl>
  </w:abstractNum>
  <w:abstractNum w:abstractNumId="28" w15:restartNumberingAfterBreak="0">
    <w:nsid w:val="4B67A22F"/>
    <w:multiLevelType w:val="hybridMultilevel"/>
    <w:tmpl w:val="F90E3590"/>
    <w:lvl w:ilvl="0" w:tplc="4492092C">
      <w:start w:val="1"/>
      <w:numFmt w:val="decimal"/>
      <w:lvlText w:val="%1."/>
      <w:lvlJc w:val="left"/>
      <w:pPr>
        <w:ind w:left="720" w:hanging="360"/>
      </w:pPr>
    </w:lvl>
    <w:lvl w:ilvl="1" w:tplc="5332F966">
      <w:start w:val="1"/>
      <w:numFmt w:val="lowerLetter"/>
      <w:lvlText w:val="%2."/>
      <w:lvlJc w:val="left"/>
      <w:pPr>
        <w:ind w:left="1440" w:hanging="360"/>
      </w:pPr>
    </w:lvl>
    <w:lvl w:ilvl="2" w:tplc="4DB6B34C">
      <w:start w:val="1"/>
      <w:numFmt w:val="lowerRoman"/>
      <w:lvlText w:val="%3."/>
      <w:lvlJc w:val="right"/>
      <w:pPr>
        <w:ind w:left="2160" w:hanging="180"/>
      </w:pPr>
    </w:lvl>
    <w:lvl w:ilvl="3" w:tplc="1DEEB920">
      <w:start w:val="1"/>
      <w:numFmt w:val="decimal"/>
      <w:lvlText w:val="%4."/>
      <w:lvlJc w:val="left"/>
      <w:pPr>
        <w:ind w:left="2880" w:hanging="360"/>
      </w:pPr>
    </w:lvl>
    <w:lvl w:ilvl="4" w:tplc="92681082">
      <w:start w:val="1"/>
      <w:numFmt w:val="lowerLetter"/>
      <w:lvlText w:val="%5."/>
      <w:lvlJc w:val="left"/>
      <w:pPr>
        <w:ind w:left="3600" w:hanging="360"/>
      </w:pPr>
    </w:lvl>
    <w:lvl w:ilvl="5" w:tplc="8A125AFC">
      <w:start w:val="1"/>
      <w:numFmt w:val="lowerRoman"/>
      <w:lvlText w:val="%6."/>
      <w:lvlJc w:val="right"/>
      <w:pPr>
        <w:ind w:left="4320" w:hanging="180"/>
      </w:pPr>
    </w:lvl>
    <w:lvl w:ilvl="6" w:tplc="D5329EC2">
      <w:start w:val="1"/>
      <w:numFmt w:val="decimal"/>
      <w:lvlText w:val="%7."/>
      <w:lvlJc w:val="left"/>
      <w:pPr>
        <w:ind w:left="5040" w:hanging="360"/>
      </w:pPr>
    </w:lvl>
    <w:lvl w:ilvl="7" w:tplc="259EAC36">
      <w:start w:val="1"/>
      <w:numFmt w:val="lowerLetter"/>
      <w:lvlText w:val="%8."/>
      <w:lvlJc w:val="left"/>
      <w:pPr>
        <w:ind w:left="5760" w:hanging="360"/>
      </w:pPr>
    </w:lvl>
    <w:lvl w:ilvl="8" w:tplc="2B76A3C6">
      <w:start w:val="1"/>
      <w:numFmt w:val="lowerRoman"/>
      <w:lvlText w:val="%9."/>
      <w:lvlJc w:val="right"/>
      <w:pPr>
        <w:ind w:left="6480" w:hanging="180"/>
      </w:pPr>
    </w:lvl>
  </w:abstractNum>
  <w:abstractNum w:abstractNumId="29" w15:restartNumberingAfterBreak="0">
    <w:nsid w:val="4D09224F"/>
    <w:multiLevelType w:val="hybridMultilevel"/>
    <w:tmpl w:val="E5DCE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D7552F5"/>
    <w:multiLevelType w:val="hybridMultilevel"/>
    <w:tmpl w:val="04BAA0A4"/>
    <w:lvl w:ilvl="0" w:tplc="4FE0D0E8">
      <w:start w:val="1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8E1833"/>
    <w:multiLevelType w:val="hybridMultilevel"/>
    <w:tmpl w:val="186AE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7F5D094"/>
    <w:multiLevelType w:val="hybridMultilevel"/>
    <w:tmpl w:val="410E3742"/>
    <w:lvl w:ilvl="0" w:tplc="58D8D93C">
      <w:start w:val="1"/>
      <w:numFmt w:val="bullet"/>
      <w:lvlText w:val=""/>
      <w:lvlJc w:val="left"/>
      <w:pPr>
        <w:ind w:left="720" w:hanging="360"/>
      </w:pPr>
      <w:rPr>
        <w:rFonts w:ascii="Symbol" w:hAnsi="Symbol" w:hint="default"/>
      </w:rPr>
    </w:lvl>
    <w:lvl w:ilvl="1" w:tplc="673E3C0E">
      <w:start w:val="1"/>
      <w:numFmt w:val="bullet"/>
      <w:lvlText w:val="o"/>
      <w:lvlJc w:val="left"/>
      <w:pPr>
        <w:ind w:left="1440" w:hanging="360"/>
      </w:pPr>
      <w:rPr>
        <w:rFonts w:ascii="Courier New" w:hAnsi="Courier New" w:hint="default"/>
      </w:rPr>
    </w:lvl>
    <w:lvl w:ilvl="2" w:tplc="6C6E4750">
      <w:start w:val="1"/>
      <w:numFmt w:val="bullet"/>
      <w:lvlText w:val=""/>
      <w:lvlJc w:val="left"/>
      <w:pPr>
        <w:ind w:left="2160" w:hanging="360"/>
      </w:pPr>
      <w:rPr>
        <w:rFonts w:ascii="Wingdings" w:hAnsi="Wingdings" w:hint="default"/>
      </w:rPr>
    </w:lvl>
    <w:lvl w:ilvl="3" w:tplc="52EA6C14">
      <w:start w:val="1"/>
      <w:numFmt w:val="bullet"/>
      <w:lvlText w:val=""/>
      <w:lvlJc w:val="left"/>
      <w:pPr>
        <w:ind w:left="2880" w:hanging="360"/>
      </w:pPr>
      <w:rPr>
        <w:rFonts w:ascii="Symbol" w:hAnsi="Symbol" w:hint="default"/>
      </w:rPr>
    </w:lvl>
    <w:lvl w:ilvl="4" w:tplc="B2202B94">
      <w:start w:val="1"/>
      <w:numFmt w:val="bullet"/>
      <w:lvlText w:val="o"/>
      <w:lvlJc w:val="left"/>
      <w:pPr>
        <w:ind w:left="3600" w:hanging="360"/>
      </w:pPr>
      <w:rPr>
        <w:rFonts w:ascii="Courier New" w:hAnsi="Courier New" w:hint="default"/>
      </w:rPr>
    </w:lvl>
    <w:lvl w:ilvl="5" w:tplc="2FDEAF48">
      <w:start w:val="1"/>
      <w:numFmt w:val="bullet"/>
      <w:lvlText w:val=""/>
      <w:lvlJc w:val="left"/>
      <w:pPr>
        <w:ind w:left="4320" w:hanging="360"/>
      </w:pPr>
      <w:rPr>
        <w:rFonts w:ascii="Wingdings" w:hAnsi="Wingdings" w:hint="default"/>
      </w:rPr>
    </w:lvl>
    <w:lvl w:ilvl="6" w:tplc="065EA48E">
      <w:start w:val="1"/>
      <w:numFmt w:val="bullet"/>
      <w:lvlText w:val=""/>
      <w:lvlJc w:val="left"/>
      <w:pPr>
        <w:ind w:left="5040" w:hanging="360"/>
      </w:pPr>
      <w:rPr>
        <w:rFonts w:ascii="Symbol" w:hAnsi="Symbol" w:hint="default"/>
      </w:rPr>
    </w:lvl>
    <w:lvl w:ilvl="7" w:tplc="5C301A4A">
      <w:start w:val="1"/>
      <w:numFmt w:val="bullet"/>
      <w:lvlText w:val="o"/>
      <w:lvlJc w:val="left"/>
      <w:pPr>
        <w:ind w:left="5760" w:hanging="360"/>
      </w:pPr>
      <w:rPr>
        <w:rFonts w:ascii="Courier New" w:hAnsi="Courier New" w:hint="default"/>
      </w:rPr>
    </w:lvl>
    <w:lvl w:ilvl="8" w:tplc="03A29A16">
      <w:start w:val="1"/>
      <w:numFmt w:val="bullet"/>
      <w:lvlText w:val=""/>
      <w:lvlJc w:val="left"/>
      <w:pPr>
        <w:ind w:left="6480" w:hanging="360"/>
      </w:pPr>
      <w:rPr>
        <w:rFonts w:ascii="Wingdings" w:hAnsi="Wingdings" w:hint="default"/>
      </w:rPr>
    </w:lvl>
  </w:abstractNum>
  <w:abstractNum w:abstractNumId="33" w15:restartNumberingAfterBreak="0">
    <w:nsid w:val="5CEA3803"/>
    <w:multiLevelType w:val="hybridMultilevel"/>
    <w:tmpl w:val="0CF2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59D7163"/>
    <w:multiLevelType w:val="hybridMultilevel"/>
    <w:tmpl w:val="F0581B9C"/>
    <w:lvl w:ilvl="0" w:tplc="91E468A8">
      <w:start w:val="1"/>
      <w:numFmt w:val="bullet"/>
      <w:lvlText w:val=""/>
      <w:lvlJc w:val="left"/>
      <w:pPr>
        <w:ind w:left="720" w:hanging="360"/>
      </w:pPr>
      <w:rPr>
        <w:rFonts w:ascii="Symbol" w:hAnsi="Symbol" w:hint="default"/>
      </w:rPr>
    </w:lvl>
    <w:lvl w:ilvl="1" w:tplc="94B6AA04">
      <w:start w:val="1"/>
      <w:numFmt w:val="bullet"/>
      <w:lvlText w:val="o"/>
      <w:lvlJc w:val="left"/>
      <w:pPr>
        <w:ind w:left="1440" w:hanging="360"/>
      </w:pPr>
      <w:rPr>
        <w:rFonts w:ascii="Courier New" w:hAnsi="Courier New" w:hint="default"/>
      </w:rPr>
    </w:lvl>
    <w:lvl w:ilvl="2" w:tplc="FB94134E">
      <w:start w:val="1"/>
      <w:numFmt w:val="bullet"/>
      <w:lvlText w:val=""/>
      <w:lvlJc w:val="left"/>
      <w:pPr>
        <w:ind w:left="2160" w:hanging="360"/>
      </w:pPr>
      <w:rPr>
        <w:rFonts w:ascii="Wingdings" w:hAnsi="Wingdings" w:hint="default"/>
      </w:rPr>
    </w:lvl>
    <w:lvl w:ilvl="3" w:tplc="DFEE5384">
      <w:start w:val="1"/>
      <w:numFmt w:val="bullet"/>
      <w:lvlText w:val=""/>
      <w:lvlJc w:val="left"/>
      <w:pPr>
        <w:ind w:left="2880" w:hanging="360"/>
      </w:pPr>
      <w:rPr>
        <w:rFonts w:ascii="Symbol" w:hAnsi="Symbol" w:hint="default"/>
      </w:rPr>
    </w:lvl>
    <w:lvl w:ilvl="4" w:tplc="7E4E09DC">
      <w:start w:val="1"/>
      <w:numFmt w:val="bullet"/>
      <w:lvlText w:val="o"/>
      <w:lvlJc w:val="left"/>
      <w:pPr>
        <w:ind w:left="3600" w:hanging="360"/>
      </w:pPr>
      <w:rPr>
        <w:rFonts w:ascii="Courier New" w:hAnsi="Courier New" w:hint="default"/>
      </w:rPr>
    </w:lvl>
    <w:lvl w:ilvl="5" w:tplc="ABD8273A">
      <w:start w:val="1"/>
      <w:numFmt w:val="bullet"/>
      <w:lvlText w:val=""/>
      <w:lvlJc w:val="left"/>
      <w:pPr>
        <w:ind w:left="4320" w:hanging="360"/>
      </w:pPr>
      <w:rPr>
        <w:rFonts w:ascii="Wingdings" w:hAnsi="Wingdings" w:hint="default"/>
      </w:rPr>
    </w:lvl>
    <w:lvl w:ilvl="6" w:tplc="3FFCF564">
      <w:start w:val="1"/>
      <w:numFmt w:val="bullet"/>
      <w:lvlText w:val=""/>
      <w:lvlJc w:val="left"/>
      <w:pPr>
        <w:ind w:left="5040" w:hanging="360"/>
      </w:pPr>
      <w:rPr>
        <w:rFonts w:ascii="Symbol" w:hAnsi="Symbol" w:hint="default"/>
      </w:rPr>
    </w:lvl>
    <w:lvl w:ilvl="7" w:tplc="98AA467A">
      <w:start w:val="1"/>
      <w:numFmt w:val="bullet"/>
      <w:lvlText w:val="o"/>
      <w:lvlJc w:val="left"/>
      <w:pPr>
        <w:ind w:left="5760" w:hanging="360"/>
      </w:pPr>
      <w:rPr>
        <w:rFonts w:ascii="Courier New" w:hAnsi="Courier New" w:hint="default"/>
      </w:rPr>
    </w:lvl>
    <w:lvl w:ilvl="8" w:tplc="02780598">
      <w:start w:val="1"/>
      <w:numFmt w:val="bullet"/>
      <w:lvlText w:val=""/>
      <w:lvlJc w:val="left"/>
      <w:pPr>
        <w:ind w:left="6480" w:hanging="360"/>
      </w:pPr>
      <w:rPr>
        <w:rFonts w:ascii="Wingdings" w:hAnsi="Wingdings" w:hint="default"/>
      </w:rPr>
    </w:lvl>
  </w:abstractNum>
  <w:abstractNum w:abstractNumId="35" w15:restartNumberingAfterBreak="0">
    <w:nsid w:val="6BA55A10"/>
    <w:multiLevelType w:val="multilevel"/>
    <w:tmpl w:val="8C18D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CCE63E0"/>
    <w:multiLevelType w:val="hybridMultilevel"/>
    <w:tmpl w:val="C762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D1E55"/>
    <w:multiLevelType w:val="hybridMultilevel"/>
    <w:tmpl w:val="956CD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C90318"/>
    <w:multiLevelType w:val="hybridMultilevel"/>
    <w:tmpl w:val="CBE8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263D7"/>
    <w:multiLevelType w:val="hybridMultilevel"/>
    <w:tmpl w:val="DCA4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786296"/>
    <w:multiLevelType w:val="hybridMultilevel"/>
    <w:tmpl w:val="D728A62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9465579"/>
    <w:multiLevelType w:val="hybridMultilevel"/>
    <w:tmpl w:val="9A563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E8FA5D"/>
    <w:multiLevelType w:val="hybridMultilevel"/>
    <w:tmpl w:val="635A11FC"/>
    <w:lvl w:ilvl="0" w:tplc="49B61DA4">
      <w:start w:val="1"/>
      <w:numFmt w:val="bullet"/>
      <w:lvlText w:val=""/>
      <w:lvlJc w:val="left"/>
      <w:pPr>
        <w:ind w:left="720" w:hanging="360"/>
      </w:pPr>
      <w:rPr>
        <w:rFonts w:ascii="Symbol" w:hAnsi="Symbol" w:hint="default"/>
      </w:rPr>
    </w:lvl>
    <w:lvl w:ilvl="1" w:tplc="7A7EA22A">
      <w:start w:val="1"/>
      <w:numFmt w:val="bullet"/>
      <w:lvlText w:val="o"/>
      <w:lvlJc w:val="left"/>
      <w:pPr>
        <w:ind w:left="1440" w:hanging="360"/>
      </w:pPr>
      <w:rPr>
        <w:rFonts w:ascii="Courier New" w:hAnsi="Courier New" w:hint="default"/>
      </w:rPr>
    </w:lvl>
    <w:lvl w:ilvl="2" w:tplc="93E41348">
      <w:start w:val="1"/>
      <w:numFmt w:val="bullet"/>
      <w:lvlText w:val=""/>
      <w:lvlJc w:val="left"/>
      <w:pPr>
        <w:ind w:left="2160" w:hanging="360"/>
      </w:pPr>
      <w:rPr>
        <w:rFonts w:ascii="Wingdings" w:hAnsi="Wingdings" w:hint="default"/>
      </w:rPr>
    </w:lvl>
    <w:lvl w:ilvl="3" w:tplc="0CE6332E">
      <w:start w:val="1"/>
      <w:numFmt w:val="bullet"/>
      <w:lvlText w:val=""/>
      <w:lvlJc w:val="left"/>
      <w:pPr>
        <w:ind w:left="2880" w:hanging="360"/>
      </w:pPr>
      <w:rPr>
        <w:rFonts w:ascii="Symbol" w:hAnsi="Symbol" w:hint="default"/>
      </w:rPr>
    </w:lvl>
    <w:lvl w:ilvl="4" w:tplc="C4F8D9C2">
      <w:start w:val="1"/>
      <w:numFmt w:val="bullet"/>
      <w:lvlText w:val="o"/>
      <w:lvlJc w:val="left"/>
      <w:pPr>
        <w:ind w:left="3600" w:hanging="360"/>
      </w:pPr>
      <w:rPr>
        <w:rFonts w:ascii="Courier New" w:hAnsi="Courier New" w:hint="default"/>
      </w:rPr>
    </w:lvl>
    <w:lvl w:ilvl="5" w:tplc="8C5AF704">
      <w:start w:val="1"/>
      <w:numFmt w:val="bullet"/>
      <w:lvlText w:val=""/>
      <w:lvlJc w:val="left"/>
      <w:pPr>
        <w:ind w:left="4320" w:hanging="360"/>
      </w:pPr>
      <w:rPr>
        <w:rFonts w:ascii="Wingdings" w:hAnsi="Wingdings" w:hint="default"/>
      </w:rPr>
    </w:lvl>
    <w:lvl w:ilvl="6" w:tplc="FE1C0D14">
      <w:start w:val="1"/>
      <w:numFmt w:val="bullet"/>
      <w:lvlText w:val=""/>
      <w:lvlJc w:val="left"/>
      <w:pPr>
        <w:ind w:left="5040" w:hanging="360"/>
      </w:pPr>
      <w:rPr>
        <w:rFonts w:ascii="Symbol" w:hAnsi="Symbol" w:hint="default"/>
      </w:rPr>
    </w:lvl>
    <w:lvl w:ilvl="7" w:tplc="341A2CE8">
      <w:start w:val="1"/>
      <w:numFmt w:val="bullet"/>
      <w:lvlText w:val="o"/>
      <w:lvlJc w:val="left"/>
      <w:pPr>
        <w:ind w:left="5760" w:hanging="360"/>
      </w:pPr>
      <w:rPr>
        <w:rFonts w:ascii="Courier New" w:hAnsi="Courier New" w:hint="default"/>
      </w:rPr>
    </w:lvl>
    <w:lvl w:ilvl="8" w:tplc="11DECD64">
      <w:start w:val="1"/>
      <w:numFmt w:val="bullet"/>
      <w:lvlText w:val=""/>
      <w:lvlJc w:val="left"/>
      <w:pPr>
        <w:ind w:left="6480" w:hanging="360"/>
      </w:pPr>
      <w:rPr>
        <w:rFonts w:ascii="Wingdings" w:hAnsi="Wingdings" w:hint="default"/>
      </w:rPr>
    </w:lvl>
  </w:abstractNum>
  <w:num w:numId="1" w16cid:durableId="714279699">
    <w:abstractNumId w:val="28"/>
  </w:num>
  <w:num w:numId="2" w16cid:durableId="1902591557">
    <w:abstractNumId w:val="6"/>
  </w:num>
  <w:num w:numId="3" w16cid:durableId="819662562">
    <w:abstractNumId w:val="14"/>
  </w:num>
  <w:num w:numId="4" w16cid:durableId="668367389">
    <w:abstractNumId w:val="27"/>
  </w:num>
  <w:num w:numId="5" w16cid:durableId="319043377">
    <w:abstractNumId w:val="25"/>
  </w:num>
  <w:num w:numId="6" w16cid:durableId="346905450">
    <w:abstractNumId w:val="34"/>
  </w:num>
  <w:num w:numId="7" w16cid:durableId="1996716627">
    <w:abstractNumId w:val="42"/>
  </w:num>
  <w:num w:numId="8" w16cid:durableId="715004626">
    <w:abstractNumId w:val="2"/>
  </w:num>
  <w:num w:numId="9" w16cid:durableId="1123428581">
    <w:abstractNumId w:val="32"/>
  </w:num>
  <w:num w:numId="10" w16cid:durableId="1448625759">
    <w:abstractNumId w:val="30"/>
  </w:num>
  <w:num w:numId="11" w16cid:durableId="1721978424">
    <w:abstractNumId w:val="36"/>
  </w:num>
  <w:num w:numId="12" w16cid:durableId="1923877584">
    <w:abstractNumId w:val="10"/>
  </w:num>
  <w:num w:numId="13" w16cid:durableId="1010834001">
    <w:abstractNumId w:val="41"/>
  </w:num>
  <w:num w:numId="14" w16cid:durableId="1995453122">
    <w:abstractNumId w:val="21"/>
  </w:num>
  <w:num w:numId="15" w16cid:durableId="475293540">
    <w:abstractNumId w:val="3"/>
  </w:num>
  <w:num w:numId="16" w16cid:durableId="1030228555">
    <w:abstractNumId w:val="19"/>
  </w:num>
  <w:num w:numId="17" w16cid:durableId="2019846910">
    <w:abstractNumId w:val="18"/>
  </w:num>
  <w:num w:numId="18" w16cid:durableId="982195094">
    <w:abstractNumId w:val="22"/>
  </w:num>
  <w:num w:numId="19" w16cid:durableId="1694917050">
    <w:abstractNumId w:val="37"/>
  </w:num>
  <w:num w:numId="20" w16cid:durableId="1650937728">
    <w:abstractNumId w:val="15"/>
  </w:num>
  <w:num w:numId="21" w16cid:durableId="1690641769">
    <w:abstractNumId w:val="33"/>
  </w:num>
  <w:num w:numId="22" w16cid:durableId="188883752">
    <w:abstractNumId w:val="0"/>
  </w:num>
  <w:num w:numId="23" w16cid:durableId="662390612">
    <w:abstractNumId w:val="11"/>
  </w:num>
  <w:num w:numId="24" w16cid:durableId="1100757198">
    <w:abstractNumId w:val="4"/>
  </w:num>
  <w:num w:numId="25" w16cid:durableId="1067455082">
    <w:abstractNumId w:val="40"/>
    <w:lvlOverride w:ilvl="0">
      <w:startOverride w:val="1"/>
    </w:lvlOverride>
    <w:lvlOverride w:ilvl="1"/>
    <w:lvlOverride w:ilvl="2"/>
    <w:lvlOverride w:ilvl="3"/>
    <w:lvlOverride w:ilvl="4"/>
    <w:lvlOverride w:ilvl="5"/>
    <w:lvlOverride w:ilvl="6"/>
    <w:lvlOverride w:ilvl="7"/>
    <w:lvlOverride w:ilvl="8"/>
  </w:num>
  <w:num w:numId="26" w16cid:durableId="2043358316">
    <w:abstractNumId w:val="35"/>
  </w:num>
  <w:num w:numId="27" w16cid:durableId="1381128534">
    <w:abstractNumId w:val="38"/>
  </w:num>
  <w:num w:numId="28" w16cid:durableId="1806581275">
    <w:abstractNumId w:val="26"/>
  </w:num>
  <w:num w:numId="29" w16cid:durableId="812141407">
    <w:abstractNumId w:val="20"/>
  </w:num>
  <w:num w:numId="30" w16cid:durableId="2146195361">
    <w:abstractNumId w:val="8"/>
  </w:num>
  <w:num w:numId="31" w16cid:durableId="1331446211">
    <w:abstractNumId w:val="5"/>
  </w:num>
  <w:num w:numId="32" w16cid:durableId="1814709969">
    <w:abstractNumId w:val="7"/>
  </w:num>
  <w:num w:numId="33" w16cid:durableId="1740984592">
    <w:abstractNumId w:val="17"/>
  </w:num>
  <w:num w:numId="34" w16cid:durableId="1910649375">
    <w:abstractNumId w:val="1"/>
  </w:num>
  <w:num w:numId="35" w16cid:durableId="408357003">
    <w:abstractNumId w:val="39"/>
  </w:num>
  <w:num w:numId="36" w16cid:durableId="240801123">
    <w:abstractNumId w:val="16"/>
  </w:num>
  <w:num w:numId="37" w16cid:durableId="175967042">
    <w:abstractNumId w:val="12"/>
  </w:num>
  <w:num w:numId="38" w16cid:durableId="1659115489">
    <w:abstractNumId w:val="29"/>
  </w:num>
  <w:num w:numId="39" w16cid:durableId="1562908393">
    <w:abstractNumId w:val="9"/>
  </w:num>
  <w:num w:numId="40" w16cid:durableId="1887330657">
    <w:abstractNumId w:val="23"/>
  </w:num>
  <w:num w:numId="41" w16cid:durableId="185947248">
    <w:abstractNumId w:val="13"/>
  </w:num>
  <w:num w:numId="42" w16cid:durableId="1286276678">
    <w:abstractNumId w:val="31"/>
  </w:num>
  <w:num w:numId="43" w16cid:durableId="1096370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6D1"/>
    <w:rsid w:val="000028EF"/>
    <w:rsid w:val="00002F89"/>
    <w:rsid w:val="0000342E"/>
    <w:rsid w:val="00010491"/>
    <w:rsid w:val="00010C06"/>
    <w:rsid w:val="00010C90"/>
    <w:rsid w:val="000123E3"/>
    <w:rsid w:val="00012582"/>
    <w:rsid w:val="00012610"/>
    <w:rsid w:val="00012A62"/>
    <w:rsid w:val="00013684"/>
    <w:rsid w:val="00014B9C"/>
    <w:rsid w:val="00014D7F"/>
    <w:rsid w:val="00015614"/>
    <w:rsid w:val="0001662F"/>
    <w:rsid w:val="00016B20"/>
    <w:rsid w:val="00017374"/>
    <w:rsid w:val="0002140D"/>
    <w:rsid w:val="0002384A"/>
    <w:rsid w:val="00023C29"/>
    <w:rsid w:val="00025986"/>
    <w:rsid w:val="000265A6"/>
    <w:rsid w:val="0003035F"/>
    <w:rsid w:val="00030BD1"/>
    <w:rsid w:val="0003265A"/>
    <w:rsid w:val="00032D77"/>
    <w:rsid w:val="00033FFE"/>
    <w:rsid w:val="00036F65"/>
    <w:rsid w:val="00040EB4"/>
    <w:rsid w:val="0004285D"/>
    <w:rsid w:val="00045456"/>
    <w:rsid w:val="000461D5"/>
    <w:rsid w:val="00046D4B"/>
    <w:rsid w:val="00051098"/>
    <w:rsid w:val="00052D2E"/>
    <w:rsid w:val="000538A7"/>
    <w:rsid w:val="00055030"/>
    <w:rsid w:val="000566AA"/>
    <w:rsid w:val="0006029B"/>
    <w:rsid w:val="00060C35"/>
    <w:rsid w:val="00064BEA"/>
    <w:rsid w:val="00066B12"/>
    <w:rsid w:val="00067707"/>
    <w:rsid w:val="00071092"/>
    <w:rsid w:val="00072200"/>
    <w:rsid w:val="00073507"/>
    <w:rsid w:val="000763E9"/>
    <w:rsid w:val="00076C65"/>
    <w:rsid w:val="00077867"/>
    <w:rsid w:val="00077D1B"/>
    <w:rsid w:val="00080CA3"/>
    <w:rsid w:val="00081810"/>
    <w:rsid w:val="0008319A"/>
    <w:rsid w:val="00086D05"/>
    <w:rsid w:val="00090424"/>
    <w:rsid w:val="00091E64"/>
    <w:rsid w:val="00091F60"/>
    <w:rsid w:val="0009222A"/>
    <w:rsid w:val="000942CD"/>
    <w:rsid w:val="00094A42"/>
    <w:rsid w:val="00094C78"/>
    <w:rsid w:val="000961CD"/>
    <w:rsid w:val="00096482"/>
    <w:rsid w:val="00096B9E"/>
    <w:rsid w:val="000A3F78"/>
    <w:rsid w:val="000A4246"/>
    <w:rsid w:val="000A4D05"/>
    <w:rsid w:val="000A52B5"/>
    <w:rsid w:val="000A5CD5"/>
    <w:rsid w:val="000A6983"/>
    <w:rsid w:val="000B09A8"/>
    <w:rsid w:val="000B0B3B"/>
    <w:rsid w:val="000B209C"/>
    <w:rsid w:val="000B235D"/>
    <w:rsid w:val="000B4FF2"/>
    <w:rsid w:val="000B5AED"/>
    <w:rsid w:val="000B73C5"/>
    <w:rsid w:val="000B7710"/>
    <w:rsid w:val="000C038D"/>
    <w:rsid w:val="000C1CFE"/>
    <w:rsid w:val="000C1EA9"/>
    <w:rsid w:val="000C2587"/>
    <w:rsid w:val="000C2910"/>
    <w:rsid w:val="000C5ACF"/>
    <w:rsid w:val="000C647A"/>
    <w:rsid w:val="000C6B90"/>
    <w:rsid w:val="000C6C5E"/>
    <w:rsid w:val="000C6E54"/>
    <w:rsid w:val="000D1420"/>
    <w:rsid w:val="000D23DD"/>
    <w:rsid w:val="000D26D2"/>
    <w:rsid w:val="000D4CB5"/>
    <w:rsid w:val="000D510D"/>
    <w:rsid w:val="000D5473"/>
    <w:rsid w:val="000D6382"/>
    <w:rsid w:val="000E028B"/>
    <w:rsid w:val="000E067A"/>
    <w:rsid w:val="000E32E8"/>
    <w:rsid w:val="000E762B"/>
    <w:rsid w:val="000F0100"/>
    <w:rsid w:val="000F160C"/>
    <w:rsid w:val="000F658A"/>
    <w:rsid w:val="000F73BE"/>
    <w:rsid w:val="000F7D1F"/>
    <w:rsid w:val="001013A2"/>
    <w:rsid w:val="0010175E"/>
    <w:rsid w:val="00102949"/>
    <w:rsid w:val="001046BB"/>
    <w:rsid w:val="00105187"/>
    <w:rsid w:val="00105439"/>
    <w:rsid w:val="0010590A"/>
    <w:rsid w:val="00105E38"/>
    <w:rsid w:val="00106DCB"/>
    <w:rsid w:val="00110BC2"/>
    <w:rsid w:val="00110EB7"/>
    <w:rsid w:val="00113867"/>
    <w:rsid w:val="00117E43"/>
    <w:rsid w:val="0012043E"/>
    <w:rsid w:val="00120982"/>
    <w:rsid w:val="00120DC2"/>
    <w:rsid w:val="00121986"/>
    <w:rsid w:val="00122C07"/>
    <w:rsid w:val="001234C1"/>
    <w:rsid w:val="001267AF"/>
    <w:rsid w:val="00127504"/>
    <w:rsid w:val="00127C6D"/>
    <w:rsid w:val="00133360"/>
    <w:rsid w:val="00137EE3"/>
    <w:rsid w:val="0014085E"/>
    <w:rsid w:val="00141BBF"/>
    <w:rsid w:val="001440C3"/>
    <w:rsid w:val="00144CEF"/>
    <w:rsid w:val="001452FA"/>
    <w:rsid w:val="0014784F"/>
    <w:rsid w:val="00147C4D"/>
    <w:rsid w:val="0015217E"/>
    <w:rsid w:val="00152CA9"/>
    <w:rsid w:val="00152D50"/>
    <w:rsid w:val="0015367C"/>
    <w:rsid w:val="00154E26"/>
    <w:rsid w:val="0015543B"/>
    <w:rsid w:val="00156399"/>
    <w:rsid w:val="00157DBD"/>
    <w:rsid w:val="00161419"/>
    <w:rsid w:val="001633DE"/>
    <w:rsid w:val="00165B65"/>
    <w:rsid w:val="00176E1F"/>
    <w:rsid w:val="00182065"/>
    <w:rsid w:val="00182137"/>
    <w:rsid w:val="001845C7"/>
    <w:rsid w:val="00184FCB"/>
    <w:rsid w:val="001855CD"/>
    <w:rsid w:val="00187987"/>
    <w:rsid w:val="00190C53"/>
    <w:rsid w:val="0019101F"/>
    <w:rsid w:val="00191DE6"/>
    <w:rsid w:val="001A2650"/>
    <w:rsid w:val="001A27C8"/>
    <w:rsid w:val="001A29D9"/>
    <w:rsid w:val="001A44E1"/>
    <w:rsid w:val="001A489A"/>
    <w:rsid w:val="001A4BB7"/>
    <w:rsid w:val="001A6A25"/>
    <w:rsid w:val="001A7499"/>
    <w:rsid w:val="001A7654"/>
    <w:rsid w:val="001B03EB"/>
    <w:rsid w:val="001B20A7"/>
    <w:rsid w:val="001B23EC"/>
    <w:rsid w:val="001B4968"/>
    <w:rsid w:val="001B5754"/>
    <w:rsid w:val="001B5E67"/>
    <w:rsid w:val="001B7877"/>
    <w:rsid w:val="001B7A96"/>
    <w:rsid w:val="001C090A"/>
    <w:rsid w:val="001C593A"/>
    <w:rsid w:val="001C6054"/>
    <w:rsid w:val="001C6D7F"/>
    <w:rsid w:val="001C6E21"/>
    <w:rsid w:val="001D0BE1"/>
    <w:rsid w:val="001D160A"/>
    <w:rsid w:val="001D36A9"/>
    <w:rsid w:val="001D36BF"/>
    <w:rsid w:val="001D5520"/>
    <w:rsid w:val="001D5B46"/>
    <w:rsid w:val="001D64EF"/>
    <w:rsid w:val="001E1FBE"/>
    <w:rsid w:val="001E2550"/>
    <w:rsid w:val="001E4050"/>
    <w:rsid w:val="001E522B"/>
    <w:rsid w:val="001E6976"/>
    <w:rsid w:val="001F0640"/>
    <w:rsid w:val="001F3E56"/>
    <w:rsid w:val="001F40ED"/>
    <w:rsid w:val="001F6BDD"/>
    <w:rsid w:val="001F7623"/>
    <w:rsid w:val="00200E70"/>
    <w:rsid w:val="002033C3"/>
    <w:rsid w:val="0020582E"/>
    <w:rsid w:val="002062C9"/>
    <w:rsid w:val="0020756D"/>
    <w:rsid w:val="002077BC"/>
    <w:rsid w:val="00207C6D"/>
    <w:rsid w:val="00211758"/>
    <w:rsid w:val="00211C40"/>
    <w:rsid w:val="002126F8"/>
    <w:rsid w:val="00215C70"/>
    <w:rsid w:val="00215D13"/>
    <w:rsid w:val="002177BE"/>
    <w:rsid w:val="00221000"/>
    <w:rsid w:val="0022224F"/>
    <w:rsid w:val="00222560"/>
    <w:rsid w:val="0022508B"/>
    <w:rsid w:val="0022605B"/>
    <w:rsid w:val="00226447"/>
    <w:rsid w:val="00226D6C"/>
    <w:rsid w:val="0022C24B"/>
    <w:rsid w:val="00232B84"/>
    <w:rsid w:val="002346D0"/>
    <w:rsid w:val="00234C10"/>
    <w:rsid w:val="00234CAF"/>
    <w:rsid w:val="00234E7E"/>
    <w:rsid w:val="00236381"/>
    <w:rsid w:val="002367A4"/>
    <w:rsid w:val="002374F1"/>
    <w:rsid w:val="002379B0"/>
    <w:rsid w:val="00241A4F"/>
    <w:rsid w:val="00241B29"/>
    <w:rsid w:val="00241FFD"/>
    <w:rsid w:val="00242CD5"/>
    <w:rsid w:val="00243423"/>
    <w:rsid w:val="00244A7B"/>
    <w:rsid w:val="00246361"/>
    <w:rsid w:val="00247D97"/>
    <w:rsid w:val="00252EC4"/>
    <w:rsid w:val="00254970"/>
    <w:rsid w:val="00263042"/>
    <w:rsid w:val="002646A9"/>
    <w:rsid w:val="00264989"/>
    <w:rsid w:val="00264CD9"/>
    <w:rsid w:val="00265292"/>
    <w:rsid w:val="00265780"/>
    <w:rsid w:val="00266041"/>
    <w:rsid w:val="00266796"/>
    <w:rsid w:val="00270FF9"/>
    <w:rsid w:val="00271311"/>
    <w:rsid w:val="00272727"/>
    <w:rsid w:val="002727C9"/>
    <w:rsid w:val="002747ED"/>
    <w:rsid w:val="00274B8F"/>
    <w:rsid w:val="002753A8"/>
    <w:rsid w:val="00275B66"/>
    <w:rsid w:val="00275BD6"/>
    <w:rsid w:val="00275DD3"/>
    <w:rsid w:val="00275E76"/>
    <w:rsid w:val="002775F3"/>
    <w:rsid w:val="0028032B"/>
    <w:rsid w:val="00280F1D"/>
    <w:rsid w:val="002842CF"/>
    <w:rsid w:val="002843CE"/>
    <w:rsid w:val="00284638"/>
    <w:rsid w:val="002905A9"/>
    <w:rsid w:val="002914A0"/>
    <w:rsid w:val="00291DB3"/>
    <w:rsid w:val="00291EDB"/>
    <w:rsid w:val="00292580"/>
    <w:rsid w:val="00294CCC"/>
    <w:rsid w:val="002951E2"/>
    <w:rsid w:val="0029606C"/>
    <w:rsid w:val="002966E1"/>
    <w:rsid w:val="00296F92"/>
    <w:rsid w:val="002A294C"/>
    <w:rsid w:val="002A29B7"/>
    <w:rsid w:val="002A2EF5"/>
    <w:rsid w:val="002A42F2"/>
    <w:rsid w:val="002A5B95"/>
    <w:rsid w:val="002A5D86"/>
    <w:rsid w:val="002B0614"/>
    <w:rsid w:val="002B634E"/>
    <w:rsid w:val="002B6351"/>
    <w:rsid w:val="002C199E"/>
    <w:rsid w:val="002C317E"/>
    <w:rsid w:val="002C4675"/>
    <w:rsid w:val="002C53D2"/>
    <w:rsid w:val="002C5F55"/>
    <w:rsid w:val="002C7F77"/>
    <w:rsid w:val="002D0856"/>
    <w:rsid w:val="002D54F5"/>
    <w:rsid w:val="002E19F7"/>
    <w:rsid w:val="002E2E76"/>
    <w:rsid w:val="002E588E"/>
    <w:rsid w:val="002E73FF"/>
    <w:rsid w:val="002E7793"/>
    <w:rsid w:val="002F105D"/>
    <w:rsid w:val="002F1295"/>
    <w:rsid w:val="002F4734"/>
    <w:rsid w:val="002F6843"/>
    <w:rsid w:val="002F7AD1"/>
    <w:rsid w:val="002F7C1D"/>
    <w:rsid w:val="0030082A"/>
    <w:rsid w:val="00300FEF"/>
    <w:rsid w:val="00301C03"/>
    <w:rsid w:val="003021D9"/>
    <w:rsid w:val="0030349C"/>
    <w:rsid w:val="00303828"/>
    <w:rsid w:val="003051EF"/>
    <w:rsid w:val="003051FD"/>
    <w:rsid w:val="00307638"/>
    <w:rsid w:val="00307BC9"/>
    <w:rsid w:val="00311247"/>
    <w:rsid w:val="00311D94"/>
    <w:rsid w:val="00311F53"/>
    <w:rsid w:val="00316F0A"/>
    <w:rsid w:val="003174B6"/>
    <w:rsid w:val="0032088B"/>
    <w:rsid w:val="00320FF5"/>
    <w:rsid w:val="00325B3D"/>
    <w:rsid w:val="00326D1E"/>
    <w:rsid w:val="00327C57"/>
    <w:rsid w:val="00331C93"/>
    <w:rsid w:val="00335BCC"/>
    <w:rsid w:val="00337879"/>
    <w:rsid w:val="00341C31"/>
    <w:rsid w:val="003420D6"/>
    <w:rsid w:val="0034273E"/>
    <w:rsid w:val="00342743"/>
    <w:rsid w:val="00344A62"/>
    <w:rsid w:val="00344EE3"/>
    <w:rsid w:val="00347239"/>
    <w:rsid w:val="00347576"/>
    <w:rsid w:val="00347F15"/>
    <w:rsid w:val="003507CA"/>
    <w:rsid w:val="00352D22"/>
    <w:rsid w:val="00354082"/>
    <w:rsid w:val="00356AFD"/>
    <w:rsid w:val="003571D6"/>
    <w:rsid w:val="003607A2"/>
    <w:rsid w:val="00362EFF"/>
    <w:rsid w:val="00363E8B"/>
    <w:rsid w:val="00366BE1"/>
    <w:rsid w:val="00371172"/>
    <w:rsid w:val="00371331"/>
    <w:rsid w:val="00373550"/>
    <w:rsid w:val="003766B6"/>
    <w:rsid w:val="0037670F"/>
    <w:rsid w:val="0037769B"/>
    <w:rsid w:val="00377DE3"/>
    <w:rsid w:val="00380AF3"/>
    <w:rsid w:val="00385A03"/>
    <w:rsid w:val="00386CC8"/>
    <w:rsid w:val="00386DDD"/>
    <w:rsid w:val="0038743F"/>
    <w:rsid w:val="003875FE"/>
    <w:rsid w:val="00395825"/>
    <w:rsid w:val="00395DB7"/>
    <w:rsid w:val="00396D55"/>
    <w:rsid w:val="00397FD5"/>
    <w:rsid w:val="003A2FA5"/>
    <w:rsid w:val="003A3271"/>
    <w:rsid w:val="003A4545"/>
    <w:rsid w:val="003A7962"/>
    <w:rsid w:val="003B1B2F"/>
    <w:rsid w:val="003B48E4"/>
    <w:rsid w:val="003B5B7B"/>
    <w:rsid w:val="003C01BF"/>
    <w:rsid w:val="003C0DDE"/>
    <w:rsid w:val="003C0DF7"/>
    <w:rsid w:val="003C2831"/>
    <w:rsid w:val="003C37AD"/>
    <w:rsid w:val="003C6FD2"/>
    <w:rsid w:val="003D0608"/>
    <w:rsid w:val="003D0839"/>
    <w:rsid w:val="003D0B9B"/>
    <w:rsid w:val="003D1794"/>
    <w:rsid w:val="003D1ED1"/>
    <w:rsid w:val="003D363B"/>
    <w:rsid w:val="003D3AD0"/>
    <w:rsid w:val="003D3FC0"/>
    <w:rsid w:val="003D5F17"/>
    <w:rsid w:val="003E25EC"/>
    <w:rsid w:val="003E2D46"/>
    <w:rsid w:val="003E407C"/>
    <w:rsid w:val="003E442D"/>
    <w:rsid w:val="003E523D"/>
    <w:rsid w:val="003E6E92"/>
    <w:rsid w:val="003E74DF"/>
    <w:rsid w:val="003E7633"/>
    <w:rsid w:val="003F16B5"/>
    <w:rsid w:val="003F1BC5"/>
    <w:rsid w:val="00401001"/>
    <w:rsid w:val="00401C3A"/>
    <w:rsid w:val="00403470"/>
    <w:rsid w:val="00403731"/>
    <w:rsid w:val="00404A9B"/>
    <w:rsid w:val="00404B65"/>
    <w:rsid w:val="00412FA8"/>
    <w:rsid w:val="00413966"/>
    <w:rsid w:val="00414234"/>
    <w:rsid w:val="00414491"/>
    <w:rsid w:val="00415B66"/>
    <w:rsid w:val="00415BDF"/>
    <w:rsid w:val="00416C5A"/>
    <w:rsid w:val="0042257B"/>
    <w:rsid w:val="00422D21"/>
    <w:rsid w:val="00422F9E"/>
    <w:rsid w:val="00424CC4"/>
    <w:rsid w:val="00425A50"/>
    <w:rsid w:val="00425BCA"/>
    <w:rsid w:val="00430C2A"/>
    <w:rsid w:val="00431E00"/>
    <w:rsid w:val="0043666D"/>
    <w:rsid w:val="00437580"/>
    <w:rsid w:val="004422D3"/>
    <w:rsid w:val="00443415"/>
    <w:rsid w:val="0044442A"/>
    <w:rsid w:val="00446135"/>
    <w:rsid w:val="00447207"/>
    <w:rsid w:val="00447CA0"/>
    <w:rsid w:val="00447F5C"/>
    <w:rsid w:val="00450247"/>
    <w:rsid w:val="0045206A"/>
    <w:rsid w:val="00455126"/>
    <w:rsid w:val="004569C8"/>
    <w:rsid w:val="0045746F"/>
    <w:rsid w:val="00457C18"/>
    <w:rsid w:val="00457CF4"/>
    <w:rsid w:val="00471174"/>
    <w:rsid w:val="0047254F"/>
    <w:rsid w:val="0047340D"/>
    <w:rsid w:val="00477953"/>
    <w:rsid w:val="00483DAC"/>
    <w:rsid w:val="00484290"/>
    <w:rsid w:val="00484729"/>
    <w:rsid w:val="00484C05"/>
    <w:rsid w:val="00492EE9"/>
    <w:rsid w:val="00494B08"/>
    <w:rsid w:val="00495439"/>
    <w:rsid w:val="00496CA9"/>
    <w:rsid w:val="00496FA7"/>
    <w:rsid w:val="004A06FA"/>
    <w:rsid w:val="004A1B4E"/>
    <w:rsid w:val="004A3FB1"/>
    <w:rsid w:val="004A4009"/>
    <w:rsid w:val="004A44B3"/>
    <w:rsid w:val="004B0556"/>
    <w:rsid w:val="004B144F"/>
    <w:rsid w:val="004B152A"/>
    <w:rsid w:val="004B16F0"/>
    <w:rsid w:val="004B316F"/>
    <w:rsid w:val="004B41A3"/>
    <w:rsid w:val="004B493D"/>
    <w:rsid w:val="004B4C31"/>
    <w:rsid w:val="004B528B"/>
    <w:rsid w:val="004B6EFB"/>
    <w:rsid w:val="004C1DA9"/>
    <w:rsid w:val="004C52ED"/>
    <w:rsid w:val="004C557D"/>
    <w:rsid w:val="004C5ED9"/>
    <w:rsid w:val="004D0F53"/>
    <w:rsid w:val="004D1F7B"/>
    <w:rsid w:val="004D26FD"/>
    <w:rsid w:val="004D3537"/>
    <w:rsid w:val="004D387C"/>
    <w:rsid w:val="004D3EDA"/>
    <w:rsid w:val="004D4507"/>
    <w:rsid w:val="004D4E6B"/>
    <w:rsid w:val="004D5F28"/>
    <w:rsid w:val="004D6592"/>
    <w:rsid w:val="004D7511"/>
    <w:rsid w:val="004D7AC9"/>
    <w:rsid w:val="004E076A"/>
    <w:rsid w:val="004E3BF0"/>
    <w:rsid w:val="004E4609"/>
    <w:rsid w:val="004E58B4"/>
    <w:rsid w:val="004E6A4D"/>
    <w:rsid w:val="004E77DA"/>
    <w:rsid w:val="004E7B21"/>
    <w:rsid w:val="004E7C93"/>
    <w:rsid w:val="004F30DC"/>
    <w:rsid w:val="004F4414"/>
    <w:rsid w:val="004F637A"/>
    <w:rsid w:val="004F6879"/>
    <w:rsid w:val="004F6DB2"/>
    <w:rsid w:val="004F77CC"/>
    <w:rsid w:val="004F7FF6"/>
    <w:rsid w:val="005014AD"/>
    <w:rsid w:val="005066CB"/>
    <w:rsid w:val="00510BA0"/>
    <w:rsid w:val="00514C80"/>
    <w:rsid w:val="005155C7"/>
    <w:rsid w:val="005202E5"/>
    <w:rsid w:val="00520B52"/>
    <w:rsid w:val="00521B82"/>
    <w:rsid w:val="00522203"/>
    <w:rsid w:val="00522C25"/>
    <w:rsid w:val="00525532"/>
    <w:rsid w:val="00525657"/>
    <w:rsid w:val="00526AB3"/>
    <w:rsid w:val="00530435"/>
    <w:rsid w:val="00532AC2"/>
    <w:rsid w:val="00534B30"/>
    <w:rsid w:val="0053672C"/>
    <w:rsid w:val="00537982"/>
    <w:rsid w:val="005379B1"/>
    <w:rsid w:val="0054037A"/>
    <w:rsid w:val="00541890"/>
    <w:rsid w:val="00544514"/>
    <w:rsid w:val="00546D2F"/>
    <w:rsid w:val="005514BD"/>
    <w:rsid w:val="005515B3"/>
    <w:rsid w:val="00551FBA"/>
    <w:rsid w:val="00552C71"/>
    <w:rsid w:val="005536C2"/>
    <w:rsid w:val="0055448F"/>
    <w:rsid w:val="00554FB6"/>
    <w:rsid w:val="0055614E"/>
    <w:rsid w:val="00557E30"/>
    <w:rsid w:val="00560651"/>
    <w:rsid w:val="005613E0"/>
    <w:rsid w:val="00563BA3"/>
    <w:rsid w:val="0056432B"/>
    <w:rsid w:val="005654F1"/>
    <w:rsid w:val="00570466"/>
    <w:rsid w:val="0057302F"/>
    <w:rsid w:val="0057336D"/>
    <w:rsid w:val="005733CD"/>
    <w:rsid w:val="00573790"/>
    <w:rsid w:val="0057450F"/>
    <w:rsid w:val="00574870"/>
    <w:rsid w:val="00575CD4"/>
    <w:rsid w:val="00580D05"/>
    <w:rsid w:val="00581C46"/>
    <w:rsid w:val="00584E49"/>
    <w:rsid w:val="00585918"/>
    <w:rsid w:val="005867F9"/>
    <w:rsid w:val="005961DE"/>
    <w:rsid w:val="00597B4B"/>
    <w:rsid w:val="00597FAB"/>
    <w:rsid w:val="005A05E3"/>
    <w:rsid w:val="005A1E42"/>
    <w:rsid w:val="005A25F4"/>
    <w:rsid w:val="005A344F"/>
    <w:rsid w:val="005A7A2E"/>
    <w:rsid w:val="005B2617"/>
    <w:rsid w:val="005B350B"/>
    <w:rsid w:val="005B3551"/>
    <w:rsid w:val="005B4F2A"/>
    <w:rsid w:val="005B620F"/>
    <w:rsid w:val="005B73E8"/>
    <w:rsid w:val="005B764D"/>
    <w:rsid w:val="005B7A47"/>
    <w:rsid w:val="005C1257"/>
    <w:rsid w:val="005C1C33"/>
    <w:rsid w:val="005C2D9F"/>
    <w:rsid w:val="005C4E18"/>
    <w:rsid w:val="005C5FF3"/>
    <w:rsid w:val="005D6082"/>
    <w:rsid w:val="005D639F"/>
    <w:rsid w:val="005D6752"/>
    <w:rsid w:val="005D67C5"/>
    <w:rsid w:val="005D6C8F"/>
    <w:rsid w:val="005E1526"/>
    <w:rsid w:val="005E2BA1"/>
    <w:rsid w:val="005E302D"/>
    <w:rsid w:val="005E40A6"/>
    <w:rsid w:val="005E46DA"/>
    <w:rsid w:val="005E62A5"/>
    <w:rsid w:val="005F099F"/>
    <w:rsid w:val="005F1F7C"/>
    <w:rsid w:val="005F3DA2"/>
    <w:rsid w:val="005F5205"/>
    <w:rsid w:val="00601616"/>
    <w:rsid w:val="00601863"/>
    <w:rsid w:val="00601A82"/>
    <w:rsid w:val="00601FB0"/>
    <w:rsid w:val="0061042F"/>
    <w:rsid w:val="0061266F"/>
    <w:rsid w:val="00614C97"/>
    <w:rsid w:val="0061506A"/>
    <w:rsid w:val="006155C8"/>
    <w:rsid w:val="00615787"/>
    <w:rsid w:val="00615E4A"/>
    <w:rsid w:val="0061768A"/>
    <w:rsid w:val="0061770C"/>
    <w:rsid w:val="006222D0"/>
    <w:rsid w:val="00623BF2"/>
    <w:rsid w:val="006264F1"/>
    <w:rsid w:val="006315F2"/>
    <w:rsid w:val="00633084"/>
    <w:rsid w:val="006331E7"/>
    <w:rsid w:val="006348B1"/>
    <w:rsid w:val="00635962"/>
    <w:rsid w:val="006366DE"/>
    <w:rsid w:val="00637A7D"/>
    <w:rsid w:val="0064283D"/>
    <w:rsid w:val="006508CE"/>
    <w:rsid w:val="00650FE5"/>
    <w:rsid w:val="00654D25"/>
    <w:rsid w:val="006554DE"/>
    <w:rsid w:val="00655CCF"/>
    <w:rsid w:val="0065629D"/>
    <w:rsid w:val="00656686"/>
    <w:rsid w:val="0065705A"/>
    <w:rsid w:val="00660549"/>
    <w:rsid w:val="00660B21"/>
    <w:rsid w:val="006632C4"/>
    <w:rsid w:val="006652F2"/>
    <w:rsid w:val="00671365"/>
    <w:rsid w:val="00673438"/>
    <w:rsid w:val="0067445A"/>
    <w:rsid w:val="006747C5"/>
    <w:rsid w:val="00675DF3"/>
    <w:rsid w:val="00676363"/>
    <w:rsid w:val="0067665F"/>
    <w:rsid w:val="00676713"/>
    <w:rsid w:val="006772FD"/>
    <w:rsid w:val="006775CA"/>
    <w:rsid w:val="00681245"/>
    <w:rsid w:val="006823C4"/>
    <w:rsid w:val="00683895"/>
    <w:rsid w:val="00683A99"/>
    <w:rsid w:val="00683FE8"/>
    <w:rsid w:val="006865B0"/>
    <w:rsid w:val="006970C3"/>
    <w:rsid w:val="006976C1"/>
    <w:rsid w:val="00697B74"/>
    <w:rsid w:val="00697E43"/>
    <w:rsid w:val="006A398D"/>
    <w:rsid w:val="006A3BA4"/>
    <w:rsid w:val="006A3DDA"/>
    <w:rsid w:val="006A76AA"/>
    <w:rsid w:val="006A771E"/>
    <w:rsid w:val="006B189D"/>
    <w:rsid w:val="006B3968"/>
    <w:rsid w:val="006B484F"/>
    <w:rsid w:val="006B49C9"/>
    <w:rsid w:val="006B4F84"/>
    <w:rsid w:val="006B5FC1"/>
    <w:rsid w:val="006B7131"/>
    <w:rsid w:val="006C0870"/>
    <w:rsid w:val="006C09BC"/>
    <w:rsid w:val="006C2638"/>
    <w:rsid w:val="006C2C67"/>
    <w:rsid w:val="006C66DF"/>
    <w:rsid w:val="006C69E4"/>
    <w:rsid w:val="006C7708"/>
    <w:rsid w:val="006D004A"/>
    <w:rsid w:val="006D00EB"/>
    <w:rsid w:val="006D026B"/>
    <w:rsid w:val="006D1737"/>
    <w:rsid w:val="006D3102"/>
    <w:rsid w:val="006D4511"/>
    <w:rsid w:val="006D5DA7"/>
    <w:rsid w:val="006D6424"/>
    <w:rsid w:val="006D7F4C"/>
    <w:rsid w:val="006E0C95"/>
    <w:rsid w:val="006E1446"/>
    <w:rsid w:val="006E21A2"/>
    <w:rsid w:val="006E2E21"/>
    <w:rsid w:val="006E4378"/>
    <w:rsid w:val="006E7053"/>
    <w:rsid w:val="006F2C94"/>
    <w:rsid w:val="006F7A66"/>
    <w:rsid w:val="00700838"/>
    <w:rsid w:val="00703E67"/>
    <w:rsid w:val="00705D66"/>
    <w:rsid w:val="00706084"/>
    <w:rsid w:val="0071268B"/>
    <w:rsid w:val="0071343E"/>
    <w:rsid w:val="0071639E"/>
    <w:rsid w:val="00716CCF"/>
    <w:rsid w:val="0071752F"/>
    <w:rsid w:val="00722D90"/>
    <w:rsid w:val="00727D6D"/>
    <w:rsid w:val="00730B14"/>
    <w:rsid w:val="00731C1B"/>
    <w:rsid w:val="00733C71"/>
    <w:rsid w:val="00736034"/>
    <w:rsid w:val="00743032"/>
    <w:rsid w:val="0074386F"/>
    <w:rsid w:val="00743EE9"/>
    <w:rsid w:val="00743F20"/>
    <w:rsid w:val="007440AB"/>
    <w:rsid w:val="0074600E"/>
    <w:rsid w:val="00746B95"/>
    <w:rsid w:val="00747D44"/>
    <w:rsid w:val="0075140B"/>
    <w:rsid w:val="00751E5D"/>
    <w:rsid w:val="00751F16"/>
    <w:rsid w:val="00753B24"/>
    <w:rsid w:val="00757561"/>
    <w:rsid w:val="00763EA9"/>
    <w:rsid w:val="00765A37"/>
    <w:rsid w:val="00765CF0"/>
    <w:rsid w:val="007711C8"/>
    <w:rsid w:val="00772BB7"/>
    <w:rsid w:val="00772DE7"/>
    <w:rsid w:val="00773769"/>
    <w:rsid w:val="00777C18"/>
    <w:rsid w:val="00781AC1"/>
    <w:rsid w:val="00782589"/>
    <w:rsid w:val="0078476D"/>
    <w:rsid w:val="0078613F"/>
    <w:rsid w:val="00791086"/>
    <w:rsid w:val="00791EC2"/>
    <w:rsid w:val="00792B47"/>
    <w:rsid w:val="00796319"/>
    <w:rsid w:val="007A1846"/>
    <w:rsid w:val="007A439C"/>
    <w:rsid w:val="007A4A98"/>
    <w:rsid w:val="007A53D7"/>
    <w:rsid w:val="007A6CA3"/>
    <w:rsid w:val="007A748F"/>
    <w:rsid w:val="007B0C3D"/>
    <w:rsid w:val="007B364A"/>
    <w:rsid w:val="007B391D"/>
    <w:rsid w:val="007B5232"/>
    <w:rsid w:val="007B6FBA"/>
    <w:rsid w:val="007C0C65"/>
    <w:rsid w:val="007C0C9C"/>
    <w:rsid w:val="007C1523"/>
    <w:rsid w:val="007C4226"/>
    <w:rsid w:val="007C4FAA"/>
    <w:rsid w:val="007D1A60"/>
    <w:rsid w:val="007D2355"/>
    <w:rsid w:val="007D3074"/>
    <w:rsid w:val="007D387A"/>
    <w:rsid w:val="007D3E93"/>
    <w:rsid w:val="007E02A1"/>
    <w:rsid w:val="007E41A5"/>
    <w:rsid w:val="007E60F3"/>
    <w:rsid w:val="007E7395"/>
    <w:rsid w:val="007E7C93"/>
    <w:rsid w:val="007F3A12"/>
    <w:rsid w:val="007F6F39"/>
    <w:rsid w:val="007F77AB"/>
    <w:rsid w:val="0080056F"/>
    <w:rsid w:val="0080111F"/>
    <w:rsid w:val="00803A05"/>
    <w:rsid w:val="008045BA"/>
    <w:rsid w:val="00807C5D"/>
    <w:rsid w:val="00807CA0"/>
    <w:rsid w:val="00811890"/>
    <w:rsid w:val="00811FF1"/>
    <w:rsid w:val="00812A14"/>
    <w:rsid w:val="00812DA5"/>
    <w:rsid w:val="008147C2"/>
    <w:rsid w:val="00820DB1"/>
    <w:rsid w:val="00823576"/>
    <w:rsid w:val="00823668"/>
    <w:rsid w:val="008236C4"/>
    <w:rsid w:val="00823971"/>
    <w:rsid w:val="008240F7"/>
    <w:rsid w:val="00827880"/>
    <w:rsid w:val="00827FC8"/>
    <w:rsid w:val="008317C4"/>
    <w:rsid w:val="00831D47"/>
    <w:rsid w:val="00833100"/>
    <w:rsid w:val="0083311C"/>
    <w:rsid w:val="0083354D"/>
    <w:rsid w:val="00837030"/>
    <w:rsid w:val="0084023C"/>
    <w:rsid w:val="00841109"/>
    <w:rsid w:val="008430B3"/>
    <w:rsid w:val="008440FC"/>
    <w:rsid w:val="00844A99"/>
    <w:rsid w:val="00844ADC"/>
    <w:rsid w:val="008451D0"/>
    <w:rsid w:val="00847CFF"/>
    <w:rsid w:val="008509B3"/>
    <w:rsid w:val="00851150"/>
    <w:rsid w:val="008512BD"/>
    <w:rsid w:val="0085184E"/>
    <w:rsid w:val="00851CB5"/>
    <w:rsid w:val="00853E0E"/>
    <w:rsid w:val="00854480"/>
    <w:rsid w:val="008546F2"/>
    <w:rsid w:val="008548CB"/>
    <w:rsid w:val="00856957"/>
    <w:rsid w:val="00856E09"/>
    <w:rsid w:val="0086071F"/>
    <w:rsid w:val="00863AE1"/>
    <w:rsid w:val="0086447F"/>
    <w:rsid w:val="00865BAE"/>
    <w:rsid w:val="00867CE8"/>
    <w:rsid w:val="008709C6"/>
    <w:rsid w:val="00871760"/>
    <w:rsid w:val="00871DAA"/>
    <w:rsid w:val="00872DBD"/>
    <w:rsid w:val="008754B2"/>
    <w:rsid w:val="00875641"/>
    <w:rsid w:val="00877129"/>
    <w:rsid w:val="00877932"/>
    <w:rsid w:val="00881418"/>
    <w:rsid w:val="00882831"/>
    <w:rsid w:val="00890AC2"/>
    <w:rsid w:val="008911BB"/>
    <w:rsid w:val="0089177E"/>
    <w:rsid w:val="00892571"/>
    <w:rsid w:val="00894725"/>
    <w:rsid w:val="00894EF9"/>
    <w:rsid w:val="00897A3C"/>
    <w:rsid w:val="008A124A"/>
    <w:rsid w:val="008A479B"/>
    <w:rsid w:val="008B13D1"/>
    <w:rsid w:val="008B6D85"/>
    <w:rsid w:val="008B7211"/>
    <w:rsid w:val="008C0771"/>
    <w:rsid w:val="008C0AA5"/>
    <w:rsid w:val="008C27E0"/>
    <w:rsid w:val="008C34C4"/>
    <w:rsid w:val="008C3B6B"/>
    <w:rsid w:val="008C6E07"/>
    <w:rsid w:val="008D1CDB"/>
    <w:rsid w:val="008D3E7A"/>
    <w:rsid w:val="008D5403"/>
    <w:rsid w:val="008D5EBF"/>
    <w:rsid w:val="008D6553"/>
    <w:rsid w:val="008D774D"/>
    <w:rsid w:val="008E0B6D"/>
    <w:rsid w:val="008E1F58"/>
    <w:rsid w:val="008E2832"/>
    <w:rsid w:val="008E5E55"/>
    <w:rsid w:val="008E6922"/>
    <w:rsid w:val="008E71B4"/>
    <w:rsid w:val="008F1485"/>
    <w:rsid w:val="008F3AA6"/>
    <w:rsid w:val="008F5391"/>
    <w:rsid w:val="00900111"/>
    <w:rsid w:val="00901576"/>
    <w:rsid w:val="0091049E"/>
    <w:rsid w:val="00910A4C"/>
    <w:rsid w:val="00912109"/>
    <w:rsid w:val="00914A47"/>
    <w:rsid w:val="00920999"/>
    <w:rsid w:val="00930941"/>
    <w:rsid w:val="00934AE5"/>
    <w:rsid w:val="009365A4"/>
    <w:rsid w:val="0093D7B2"/>
    <w:rsid w:val="00940001"/>
    <w:rsid w:val="0094021B"/>
    <w:rsid w:val="00940FFA"/>
    <w:rsid w:val="00941E44"/>
    <w:rsid w:val="00941FE4"/>
    <w:rsid w:val="009440E1"/>
    <w:rsid w:val="00945048"/>
    <w:rsid w:val="00946061"/>
    <w:rsid w:val="0094674A"/>
    <w:rsid w:val="00947288"/>
    <w:rsid w:val="009507A1"/>
    <w:rsid w:val="00950993"/>
    <w:rsid w:val="00952B2B"/>
    <w:rsid w:val="00953408"/>
    <w:rsid w:val="00960FC2"/>
    <w:rsid w:val="009616AE"/>
    <w:rsid w:val="00962291"/>
    <w:rsid w:val="00965049"/>
    <w:rsid w:val="009675FD"/>
    <w:rsid w:val="00967E3A"/>
    <w:rsid w:val="00970CED"/>
    <w:rsid w:val="00971180"/>
    <w:rsid w:val="00971C97"/>
    <w:rsid w:val="009724FD"/>
    <w:rsid w:val="009735D3"/>
    <w:rsid w:val="00974B66"/>
    <w:rsid w:val="00974E9E"/>
    <w:rsid w:val="0098012F"/>
    <w:rsid w:val="00980841"/>
    <w:rsid w:val="0098280B"/>
    <w:rsid w:val="00982B4E"/>
    <w:rsid w:val="00983928"/>
    <w:rsid w:val="00983E2E"/>
    <w:rsid w:val="00983F18"/>
    <w:rsid w:val="009850FD"/>
    <w:rsid w:val="00986773"/>
    <w:rsid w:val="009927F6"/>
    <w:rsid w:val="009939E2"/>
    <w:rsid w:val="00993F0B"/>
    <w:rsid w:val="009A0C94"/>
    <w:rsid w:val="009A2526"/>
    <w:rsid w:val="009A2C76"/>
    <w:rsid w:val="009A4937"/>
    <w:rsid w:val="009A56A5"/>
    <w:rsid w:val="009A5A91"/>
    <w:rsid w:val="009A6EDE"/>
    <w:rsid w:val="009A75D1"/>
    <w:rsid w:val="009B07D5"/>
    <w:rsid w:val="009B16C7"/>
    <w:rsid w:val="009B1F3A"/>
    <w:rsid w:val="009B22A9"/>
    <w:rsid w:val="009B2328"/>
    <w:rsid w:val="009B245E"/>
    <w:rsid w:val="009B28A0"/>
    <w:rsid w:val="009B3542"/>
    <w:rsid w:val="009B52B5"/>
    <w:rsid w:val="009B5402"/>
    <w:rsid w:val="009B6571"/>
    <w:rsid w:val="009C1CF2"/>
    <w:rsid w:val="009C3BDC"/>
    <w:rsid w:val="009C405B"/>
    <w:rsid w:val="009C6982"/>
    <w:rsid w:val="009C7695"/>
    <w:rsid w:val="009C7739"/>
    <w:rsid w:val="009D2272"/>
    <w:rsid w:val="009D2468"/>
    <w:rsid w:val="009D2728"/>
    <w:rsid w:val="009D30A1"/>
    <w:rsid w:val="009D4235"/>
    <w:rsid w:val="009D65AE"/>
    <w:rsid w:val="009D68CF"/>
    <w:rsid w:val="009D6BEF"/>
    <w:rsid w:val="009D6D13"/>
    <w:rsid w:val="009E06BF"/>
    <w:rsid w:val="009E06C7"/>
    <w:rsid w:val="009E1A92"/>
    <w:rsid w:val="009E6351"/>
    <w:rsid w:val="009F30FB"/>
    <w:rsid w:val="009F411D"/>
    <w:rsid w:val="009F4253"/>
    <w:rsid w:val="009F4771"/>
    <w:rsid w:val="009F537C"/>
    <w:rsid w:val="009F5D87"/>
    <w:rsid w:val="009F690D"/>
    <w:rsid w:val="009F6D60"/>
    <w:rsid w:val="009F7F52"/>
    <w:rsid w:val="00A0036F"/>
    <w:rsid w:val="00A00EA7"/>
    <w:rsid w:val="00A0106E"/>
    <w:rsid w:val="00A01B62"/>
    <w:rsid w:val="00A0387C"/>
    <w:rsid w:val="00A047A0"/>
    <w:rsid w:val="00A11E6D"/>
    <w:rsid w:val="00A139B2"/>
    <w:rsid w:val="00A13C57"/>
    <w:rsid w:val="00A1416F"/>
    <w:rsid w:val="00A14AE9"/>
    <w:rsid w:val="00A150C6"/>
    <w:rsid w:val="00A16BEC"/>
    <w:rsid w:val="00A175B2"/>
    <w:rsid w:val="00A21023"/>
    <w:rsid w:val="00A22D5C"/>
    <w:rsid w:val="00A24761"/>
    <w:rsid w:val="00A26AE1"/>
    <w:rsid w:val="00A315A8"/>
    <w:rsid w:val="00A33FD7"/>
    <w:rsid w:val="00A350C4"/>
    <w:rsid w:val="00A371A2"/>
    <w:rsid w:val="00A373C4"/>
    <w:rsid w:val="00A37A8A"/>
    <w:rsid w:val="00A40D7F"/>
    <w:rsid w:val="00A410FD"/>
    <w:rsid w:val="00A42DA0"/>
    <w:rsid w:val="00A43098"/>
    <w:rsid w:val="00A44DAE"/>
    <w:rsid w:val="00A5052B"/>
    <w:rsid w:val="00A50796"/>
    <w:rsid w:val="00A55103"/>
    <w:rsid w:val="00A57410"/>
    <w:rsid w:val="00A5775C"/>
    <w:rsid w:val="00A577E4"/>
    <w:rsid w:val="00A6109C"/>
    <w:rsid w:val="00A61D20"/>
    <w:rsid w:val="00A63B67"/>
    <w:rsid w:val="00A64735"/>
    <w:rsid w:val="00A66C3A"/>
    <w:rsid w:val="00A7217A"/>
    <w:rsid w:val="00A75C2A"/>
    <w:rsid w:val="00A768C2"/>
    <w:rsid w:val="00A778A9"/>
    <w:rsid w:val="00A80E9A"/>
    <w:rsid w:val="00A8255C"/>
    <w:rsid w:val="00A8269B"/>
    <w:rsid w:val="00A83870"/>
    <w:rsid w:val="00A84A38"/>
    <w:rsid w:val="00A86A26"/>
    <w:rsid w:val="00A86BA7"/>
    <w:rsid w:val="00A921BF"/>
    <w:rsid w:val="00A937F4"/>
    <w:rsid w:val="00A95294"/>
    <w:rsid w:val="00A95C30"/>
    <w:rsid w:val="00AA1193"/>
    <w:rsid w:val="00AA26B7"/>
    <w:rsid w:val="00AA6765"/>
    <w:rsid w:val="00AA76DA"/>
    <w:rsid w:val="00AB02FB"/>
    <w:rsid w:val="00AB10B1"/>
    <w:rsid w:val="00AB4F91"/>
    <w:rsid w:val="00AB6520"/>
    <w:rsid w:val="00AC1059"/>
    <w:rsid w:val="00AC3E1E"/>
    <w:rsid w:val="00AC70E8"/>
    <w:rsid w:val="00AC7535"/>
    <w:rsid w:val="00AC7972"/>
    <w:rsid w:val="00AD2ECF"/>
    <w:rsid w:val="00AE0C6F"/>
    <w:rsid w:val="00AE30C3"/>
    <w:rsid w:val="00AE4ADD"/>
    <w:rsid w:val="00AE526C"/>
    <w:rsid w:val="00AE576B"/>
    <w:rsid w:val="00AE729F"/>
    <w:rsid w:val="00AE741E"/>
    <w:rsid w:val="00AF03C7"/>
    <w:rsid w:val="00AF14F1"/>
    <w:rsid w:val="00AF4590"/>
    <w:rsid w:val="00AF502F"/>
    <w:rsid w:val="00AF60C6"/>
    <w:rsid w:val="00AF67A0"/>
    <w:rsid w:val="00AF7408"/>
    <w:rsid w:val="00B000C6"/>
    <w:rsid w:val="00B006B2"/>
    <w:rsid w:val="00B01902"/>
    <w:rsid w:val="00B026E8"/>
    <w:rsid w:val="00B033E0"/>
    <w:rsid w:val="00B03A1E"/>
    <w:rsid w:val="00B05102"/>
    <w:rsid w:val="00B052EE"/>
    <w:rsid w:val="00B05545"/>
    <w:rsid w:val="00B14177"/>
    <w:rsid w:val="00B16FB5"/>
    <w:rsid w:val="00B216A1"/>
    <w:rsid w:val="00B23349"/>
    <w:rsid w:val="00B24125"/>
    <w:rsid w:val="00B2498B"/>
    <w:rsid w:val="00B255CE"/>
    <w:rsid w:val="00B2560F"/>
    <w:rsid w:val="00B2625B"/>
    <w:rsid w:val="00B26A89"/>
    <w:rsid w:val="00B27360"/>
    <w:rsid w:val="00B30703"/>
    <w:rsid w:val="00B324F9"/>
    <w:rsid w:val="00B32854"/>
    <w:rsid w:val="00B32F91"/>
    <w:rsid w:val="00B33200"/>
    <w:rsid w:val="00B335D6"/>
    <w:rsid w:val="00B3392F"/>
    <w:rsid w:val="00B34743"/>
    <w:rsid w:val="00B348FB"/>
    <w:rsid w:val="00B355FF"/>
    <w:rsid w:val="00B36F28"/>
    <w:rsid w:val="00B372B0"/>
    <w:rsid w:val="00B37D2B"/>
    <w:rsid w:val="00B45583"/>
    <w:rsid w:val="00B47204"/>
    <w:rsid w:val="00B4791F"/>
    <w:rsid w:val="00B501C6"/>
    <w:rsid w:val="00B51B1B"/>
    <w:rsid w:val="00B559B6"/>
    <w:rsid w:val="00B5649A"/>
    <w:rsid w:val="00B57846"/>
    <w:rsid w:val="00B63F04"/>
    <w:rsid w:val="00B67746"/>
    <w:rsid w:val="00B67FEA"/>
    <w:rsid w:val="00B713B4"/>
    <w:rsid w:val="00B7375C"/>
    <w:rsid w:val="00B73F11"/>
    <w:rsid w:val="00B80844"/>
    <w:rsid w:val="00B83985"/>
    <w:rsid w:val="00B85516"/>
    <w:rsid w:val="00B93D2E"/>
    <w:rsid w:val="00B97D87"/>
    <w:rsid w:val="00BA2ADD"/>
    <w:rsid w:val="00BA3531"/>
    <w:rsid w:val="00BA392A"/>
    <w:rsid w:val="00BA69A4"/>
    <w:rsid w:val="00BA6A1E"/>
    <w:rsid w:val="00BA6A71"/>
    <w:rsid w:val="00BA6DE6"/>
    <w:rsid w:val="00BB5B02"/>
    <w:rsid w:val="00BB67EC"/>
    <w:rsid w:val="00BB72A1"/>
    <w:rsid w:val="00BB75DB"/>
    <w:rsid w:val="00BB7722"/>
    <w:rsid w:val="00BB7756"/>
    <w:rsid w:val="00BC0918"/>
    <w:rsid w:val="00BC13F8"/>
    <w:rsid w:val="00BC4D79"/>
    <w:rsid w:val="00BC5C22"/>
    <w:rsid w:val="00BC7547"/>
    <w:rsid w:val="00BD36BE"/>
    <w:rsid w:val="00BD3AA3"/>
    <w:rsid w:val="00BD528E"/>
    <w:rsid w:val="00BD7EEF"/>
    <w:rsid w:val="00BE129F"/>
    <w:rsid w:val="00BE37A5"/>
    <w:rsid w:val="00BE4513"/>
    <w:rsid w:val="00BE496F"/>
    <w:rsid w:val="00BE4DDE"/>
    <w:rsid w:val="00BE5C86"/>
    <w:rsid w:val="00BF1A7B"/>
    <w:rsid w:val="00BF3F73"/>
    <w:rsid w:val="00BF46E0"/>
    <w:rsid w:val="00BF4F92"/>
    <w:rsid w:val="00BF5DEA"/>
    <w:rsid w:val="00BF6421"/>
    <w:rsid w:val="00BF671C"/>
    <w:rsid w:val="00C00B41"/>
    <w:rsid w:val="00C06D99"/>
    <w:rsid w:val="00C07A6E"/>
    <w:rsid w:val="00C100A9"/>
    <w:rsid w:val="00C11944"/>
    <w:rsid w:val="00C12C0A"/>
    <w:rsid w:val="00C15535"/>
    <w:rsid w:val="00C15B92"/>
    <w:rsid w:val="00C166AF"/>
    <w:rsid w:val="00C20D01"/>
    <w:rsid w:val="00C216C0"/>
    <w:rsid w:val="00C25320"/>
    <w:rsid w:val="00C26083"/>
    <w:rsid w:val="00C30AD4"/>
    <w:rsid w:val="00C30E18"/>
    <w:rsid w:val="00C326FB"/>
    <w:rsid w:val="00C35654"/>
    <w:rsid w:val="00C35B83"/>
    <w:rsid w:val="00C36780"/>
    <w:rsid w:val="00C3756C"/>
    <w:rsid w:val="00C405E0"/>
    <w:rsid w:val="00C40F88"/>
    <w:rsid w:val="00C427F9"/>
    <w:rsid w:val="00C44E1D"/>
    <w:rsid w:val="00C4694D"/>
    <w:rsid w:val="00C46D02"/>
    <w:rsid w:val="00C50A27"/>
    <w:rsid w:val="00C52E3D"/>
    <w:rsid w:val="00C537BF"/>
    <w:rsid w:val="00C542EA"/>
    <w:rsid w:val="00C5569F"/>
    <w:rsid w:val="00C578C1"/>
    <w:rsid w:val="00C6340F"/>
    <w:rsid w:val="00C66997"/>
    <w:rsid w:val="00C66B40"/>
    <w:rsid w:val="00C71C5A"/>
    <w:rsid w:val="00C72446"/>
    <w:rsid w:val="00C763E5"/>
    <w:rsid w:val="00C80308"/>
    <w:rsid w:val="00C8069F"/>
    <w:rsid w:val="00C8103F"/>
    <w:rsid w:val="00C83498"/>
    <w:rsid w:val="00C841E7"/>
    <w:rsid w:val="00C84F2D"/>
    <w:rsid w:val="00C85A51"/>
    <w:rsid w:val="00C85FC6"/>
    <w:rsid w:val="00C9406D"/>
    <w:rsid w:val="00C96FCB"/>
    <w:rsid w:val="00CA112D"/>
    <w:rsid w:val="00CA11DF"/>
    <w:rsid w:val="00CA3A35"/>
    <w:rsid w:val="00CA3FA9"/>
    <w:rsid w:val="00CA49A8"/>
    <w:rsid w:val="00CA52EB"/>
    <w:rsid w:val="00CA626C"/>
    <w:rsid w:val="00CA6681"/>
    <w:rsid w:val="00CA6BFB"/>
    <w:rsid w:val="00CB2410"/>
    <w:rsid w:val="00CB59E1"/>
    <w:rsid w:val="00CB5DB6"/>
    <w:rsid w:val="00CC0672"/>
    <w:rsid w:val="00CC152D"/>
    <w:rsid w:val="00CC168D"/>
    <w:rsid w:val="00CC3198"/>
    <w:rsid w:val="00CC55F2"/>
    <w:rsid w:val="00CC654C"/>
    <w:rsid w:val="00CC6B1D"/>
    <w:rsid w:val="00CC7D41"/>
    <w:rsid w:val="00CD0894"/>
    <w:rsid w:val="00CD0AF4"/>
    <w:rsid w:val="00CD1A5B"/>
    <w:rsid w:val="00CD1AEC"/>
    <w:rsid w:val="00CD25C6"/>
    <w:rsid w:val="00CD2A07"/>
    <w:rsid w:val="00CD3BD7"/>
    <w:rsid w:val="00CD3CFA"/>
    <w:rsid w:val="00CD4649"/>
    <w:rsid w:val="00CD47A4"/>
    <w:rsid w:val="00CD783C"/>
    <w:rsid w:val="00CD7CD6"/>
    <w:rsid w:val="00CD7FBE"/>
    <w:rsid w:val="00CE123B"/>
    <w:rsid w:val="00CE3647"/>
    <w:rsid w:val="00CE59C7"/>
    <w:rsid w:val="00CF06D1"/>
    <w:rsid w:val="00CF1B6E"/>
    <w:rsid w:val="00CF2105"/>
    <w:rsid w:val="00CF2BF5"/>
    <w:rsid w:val="00CF2F99"/>
    <w:rsid w:val="00CF3B7E"/>
    <w:rsid w:val="00CF48B8"/>
    <w:rsid w:val="00CF4ECF"/>
    <w:rsid w:val="00CF525F"/>
    <w:rsid w:val="00CF5552"/>
    <w:rsid w:val="00CF6759"/>
    <w:rsid w:val="00CF6E68"/>
    <w:rsid w:val="00CF7BE2"/>
    <w:rsid w:val="00D011E6"/>
    <w:rsid w:val="00D026F0"/>
    <w:rsid w:val="00D03F9E"/>
    <w:rsid w:val="00D067C9"/>
    <w:rsid w:val="00D10FC1"/>
    <w:rsid w:val="00D1193C"/>
    <w:rsid w:val="00D12DF2"/>
    <w:rsid w:val="00D132E3"/>
    <w:rsid w:val="00D139E6"/>
    <w:rsid w:val="00D20761"/>
    <w:rsid w:val="00D220D2"/>
    <w:rsid w:val="00D226BA"/>
    <w:rsid w:val="00D259BB"/>
    <w:rsid w:val="00D25EA6"/>
    <w:rsid w:val="00D25FC5"/>
    <w:rsid w:val="00D267C5"/>
    <w:rsid w:val="00D309DA"/>
    <w:rsid w:val="00D31A26"/>
    <w:rsid w:val="00D334F2"/>
    <w:rsid w:val="00D342D7"/>
    <w:rsid w:val="00D358C7"/>
    <w:rsid w:val="00D35B14"/>
    <w:rsid w:val="00D43D5D"/>
    <w:rsid w:val="00D43FBF"/>
    <w:rsid w:val="00D44BEE"/>
    <w:rsid w:val="00D4603F"/>
    <w:rsid w:val="00D46994"/>
    <w:rsid w:val="00D47A17"/>
    <w:rsid w:val="00D51154"/>
    <w:rsid w:val="00D529E9"/>
    <w:rsid w:val="00D52AE5"/>
    <w:rsid w:val="00D545BE"/>
    <w:rsid w:val="00D55338"/>
    <w:rsid w:val="00D576B6"/>
    <w:rsid w:val="00D5794D"/>
    <w:rsid w:val="00D64BEB"/>
    <w:rsid w:val="00D64C7C"/>
    <w:rsid w:val="00D64D0C"/>
    <w:rsid w:val="00D65431"/>
    <w:rsid w:val="00D65C64"/>
    <w:rsid w:val="00D65EC0"/>
    <w:rsid w:val="00D6686C"/>
    <w:rsid w:val="00D671F2"/>
    <w:rsid w:val="00D70036"/>
    <w:rsid w:val="00D72999"/>
    <w:rsid w:val="00D739C5"/>
    <w:rsid w:val="00D73AE5"/>
    <w:rsid w:val="00D741DC"/>
    <w:rsid w:val="00D74639"/>
    <w:rsid w:val="00D75C4A"/>
    <w:rsid w:val="00D821D5"/>
    <w:rsid w:val="00D84EEB"/>
    <w:rsid w:val="00D87484"/>
    <w:rsid w:val="00D875B0"/>
    <w:rsid w:val="00D909B4"/>
    <w:rsid w:val="00D92DF3"/>
    <w:rsid w:val="00D9321F"/>
    <w:rsid w:val="00DA0F52"/>
    <w:rsid w:val="00DA1260"/>
    <w:rsid w:val="00DA1E6E"/>
    <w:rsid w:val="00DA2FA9"/>
    <w:rsid w:val="00DA3E8D"/>
    <w:rsid w:val="00DA5098"/>
    <w:rsid w:val="00DA58B0"/>
    <w:rsid w:val="00DA64CC"/>
    <w:rsid w:val="00DA6FA6"/>
    <w:rsid w:val="00DB122B"/>
    <w:rsid w:val="00DB133A"/>
    <w:rsid w:val="00DB1F14"/>
    <w:rsid w:val="00DB59FC"/>
    <w:rsid w:val="00DB66B2"/>
    <w:rsid w:val="00DC0214"/>
    <w:rsid w:val="00DC172A"/>
    <w:rsid w:val="00DC3D9F"/>
    <w:rsid w:val="00DC46F5"/>
    <w:rsid w:val="00DC7342"/>
    <w:rsid w:val="00DD2188"/>
    <w:rsid w:val="00DD25C6"/>
    <w:rsid w:val="00DD4E02"/>
    <w:rsid w:val="00DD55CD"/>
    <w:rsid w:val="00DD5FCD"/>
    <w:rsid w:val="00DD6A63"/>
    <w:rsid w:val="00DE0C8A"/>
    <w:rsid w:val="00DE3451"/>
    <w:rsid w:val="00DE5FFD"/>
    <w:rsid w:val="00DE634D"/>
    <w:rsid w:val="00DF1C30"/>
    <w:rsid w:val="00DF36B8"/>
    <w:rsid w:val="00DF4992"/>
    <w:rsid w:val="00DF4CB6"/>
    <w:rsid w:val="00DF517C"/>
    <w:rsid w:val="00DF56B3"/>
    <w:rsid w:val="00DF7EA9"/>
    <w:rsid w:val="00E00417"/>
    <w:rsid w:val="00E0296A"/>
    <w:rsid w:val="00E03DF3"/>
    <w:rsid w:val="00E04407"/>
    <w:rsid w:val="00E05B43"/>
    <w:rsid w:val="00E06088"/>
    <w:rsid w:val="00E060E4"/>
    <w:rsid w:val="00E06101"/>
    <w:rsid w:val="00E07808"/>
    <w:rsid w:val="00E12A91"/>
    <w:rsid w:val="00E13B0F"/>
    <w:rsid w:val="00E144AE"/>
    <w:rsid w:val="00E156CF"/>
    <w:rsid w:val="00E157BC"/>
    <w:rsid w:val="00E176C9"/>
    <w:rsid w:val="00E178FE"/>
    <w:rsid w:val="00E2183A"/>
    <w:rsid w:val="00E23C19"/>
    <w:rsid w:val="00E2593E"/>
    <w:rsid w:val="00E27B63"/>
    <w:rsid w:val="00E27E52"/>
    <w:rsid w:val="00E302CA"/>
    <w:rsid w:val="00E31445"/>
    <w:rsid w:val="00E32477"/>
    <w:rsid w:val="00E33D30"/>
    <w:rsid w:val="00E33F4F"/>
    <w:rsid w:val="00E34B92"/>
    <w:rsid w:val="00E36FE0"/>
    <w:rsid w:val="00E40E34"/>
    <w:rsid w:val="00E4117D"/>
    <w:rsid w:val="00E412EB"/>
    <w:rsid w:val="00E4408F"/>
    <w:rsid w:val="00E45743"/>
    <w:rsid w:val="00E50A3C"/>
    <w:rsid w:val="00E5279B"/>
    <w:rsid w:val="00E52B56"/>
    <w:rsid w:val="00E60256"/>
    <w:rsid w:val="00E624EC"/>
    <w:rsid w:val="00E63CA6"/>
    <w:rsid w:val="00E663CB"/>
    <w:rsid w:val="00E66641"/>
    <w:rsid w:val="00E666B5"/>
    <w:rsid w:val="00E66F14"/>
    <w:rsid w:val="00E71018"/>
    <w:rsid w:val="00E72E8F"/>
    <w:rsid w:val="00E7373D"/>
    <w:rsid w:val="00E73CF5"/>
    <w:rsid w:val="00E749B4"/>
    <w:rsid w:val="00E76A40"/>
    <w:rsid w:val="00E770A4"/>
    <w:rsid w:val="00E81F6C"/>
    <w:rsid w:val="00E84022"/>
    <w:rsid w:val="00E84D19"/>
    <w:rsid w:val="00E8559B"/>
    <w:rsid w:val="00E86938"/>
    <w:rsid w:val="00E90E39"/>
    <w:rsid w:val="00E910E8"/>
    <w:rsid w:val="00E94976"/>
    <w:rsid w:val="00E94CAD"/>
    <w:rsid w:val="00E95DBD"/>
    <w:rsid w:val="00EA2D03"/>
    <w:rsid w:val="00EA36A0"/>
    <w:rsid w:val="00EA6669"/>
    <w:rsid w:val="00EA6DE3"/>
    <w:rsid w:val="00EA702B"/>
    <w:rsid w:val="00EA781B"/>
    <w:rsid w:val="00EA7A74"/>
    <w:rsid w:val="00EB38A1"/>
    <w:rsid w:val="00EB5F88"/>
    <w:rsid w:val="00EC16FA"/>
    <w:rsid w:val="00EC182F"/>
    <w:rsid w:val="00EC1FCB"/>
    <w:rsid w:val="00EC2A17"/>
    <w:rsid w:val="00EC5FAD"/>
    <w:rsid w:val="00EC6582"/>
    <w:rsid w:val="00ED0DC3"/>
    <w:rsid w:val="00ED15ED"/>
    <w:rsid w:val="00ED23F3"/>
    <w:rsid w:val="00ED2525"/>
    <w:rsid w:val="00ED2C9F"/>
    <w:rsid w:val="00ED32A1"/>
    <w:rsid w:val="00ED5474"/>
    <w:rsid w:val="00EE0815"/>
    <w:rsid w:val="00EE37DD"/>
    <w:rsid w:val="00EE7DA4"/>
    <w:rsid w:val="00EE7F1B"/>
    <w:rsid w:val="00EF00A8"/>
    <w:rsid w:val="00EF0295"/>
    <w:rsid w:val="00EF036C"/>
    <w:rsid w:val="00EF04E8"/>
    <w:rsid w:val="00EF2AF6"/>
    <w:rsid w:val="00EF3282"/>
    <w:rsid w:val="00EF50BA"/>
    <w:rsid w:val="00EF52D1"/>
    <w:rsid w:val="00EF5853"/>
    <w:rsid w:val="00F00980"/>
    <w:rsid w:val="00F013BD"/>
    <w:rsid w:val="00F03711"/>
    <w:rsid w:val="00F04106"/>
    <w:rsid w:val="00F04D36"/>
    <w:rsid w:val="00F06C70"/>
    <w:rsid w:val="00F071A4"/>
    <w:rsid w:val="00F07E50"/>
    <w:rsid w:val="00F1081C"/>
    <w:rsid w:val="00F1091F"/>
    <w:rsid w:val="00F11947"/>
    <w:rsid w:val="00F12E6D"/>
    <w:rsid w:val="00F13DF7"/>
    <w:rsid w:val="00F172E1"/>
    <w:rsid w:val="00F205D0"/>
    <w:rsid w:val="00F2122B"/>
    <w:rsid w:val="00F21608"/>
    <w:rsid w:val="00F221F9"/>
    <w:rsid w:val="00F2238D"/>
    <w:rsid w:val="00F24D7A"/>
    <w:rsid w:val="00F30F54"/>
    <w:rsid w:val="00F31662"/>
    <w:rsid w:val="00F3344B"/>
    <w:rsid w:val="00F3429D"/>
    <w:rsid w:val="00F36C4A"/>
    <w:rsid w:val="00F42B2B"/>
    <w:rsid w:val="00F467F6"/>
    <w:rsid w:val="00F46E27"/>
    <w:rsid w:val="00F527B9"/>
    <w:rsid w:val="00F52F80"/>
    <w:rsid w:val="00F57EC8"/>
    <w:rsid w:val="00F623A8"/>
    <w:rsid w:val="00F6397B"/>
    <w:rsid w:val="00F757A5"/>
    <w:rsid w:val="00F765EC"/>
    <w:rsid w:val="00F76677"/>
    <w:rsid w:val="00F77887"/>
    <w:rsid w:val="00F81337"/>
    <w:rsid w:val="00F8197A"/>
    <w:rsid w:val="00F820CA"/>
    <w:rsid w:val="00F83EB5"/>
    <w:rsid w:val="00F84E5C"/>
    <w:rsid w:val="00F8752F"/>
    <w:rsid w:val="00F91CFB"/>
    <w:rsid w:val="00F93ACF"/>
    <w:rsid w:val="00F93CDA"/>
    <w:rsid w:val="00F9404E"/>
    <w:rsid w:val="00F94FC2"/>
    <w:rsid w:val="00F951CF"/>
    <w:rsid w:val="00F9713C"/>
    <w:rsid w:val="00F97B96"/>
    <w:rsid w:val="00FA08C2"/>
    <w:rsid w:val="00FA1680"/>
    <w:rsid w:val="00FA455C"/>
    <w:rsid w:val="00FA4FD3"/>
    <w:rsid w:val="00FA77A7"/>
    <w:rsid w:val="00FB0152"/>
    <w:rsid w:val="00FB0888"/>
    <w:rsid w:val="00FB2E8B"/>
    <w:rsid w:val="00FB3C1D"/>
    <w:rsid w:val="00FB4047"/>
    <w:rsid w:val="00FB4F80"/>
    <w:rsid w:val="00FB58A7"/>
    <w:rsid w:val="00FC1AFE"/>
    <w:rsid w:val="00FC5BA4"/>
    <w:rsid w:val="00FC637F"/>
    <w:rsid w:val="00FD1280"/>
    <w:rsid w:val="00FD24E1"/>
    <w:rsid w:val="00FD39A4"/>
    <w:rsid w:val="00FD455A"/>
    <w:rsid w:val="00FD4788"/>
    <w:rsid w:val="00FD5DE2"/>
    <w:rsid w:val="00FD6C68"/>
    <w:rsid w:val="00FD7666"/>
    <w:rsid w:val="00FD7A7D"/>
    <w:rsid w:val="00FE1627"/>
    <w:rsid w:val="00FE4834"/>
    <w:rsid w:val="00FE5A19"/>
    <w:rsid w:val="00FE62D4"/>
    <w:rsid w:val="00FE7868"/>
    <w:rsid w:val="00FF124E"/>
    <w:rsid w:val="00FF1460"/>
    <w:rsid w:val="00FF40EA"/>
    <w:rsid w:val="00FF4A45"/>
    <w:rsid w:val="00FF689D"/>
    <w:rsid w:val="00FF7BFB"/>
    <w:rsid w:val="01A346B5"/>
    <w:rsid w:val="0245DF0B"/>
    <w:rsid w:val="031100A3"/>
    <w:rsid w:val="0381C992"/>
    <w:rsid w:val="03833468"/>
    <w:rsid w:val="041DB368"/>
    <w:rsid w:val="04720E9E"/>
    <w:rsid w:val="0496667C"/>
    <w:rsid w:val="05070EAC"/>
    <w:rsid w:val="05A0DC8E"/>
    <w:rsid w:val="0620BBA2"/>
    <w:rsid w:val="06C1AB6A"/>
    <w:rsid w:val="077AC7D4"/>
    <w:rsid w:val="07ABF840"/>
    <w:rsid w:val="08A5F93B"/>
    <w:rsid w:val="090F6D73"/>
    <w:rsid w:val="0928A896"/>
    <w:rsid w:val="0B3524E0"/>
    <w:rsid w:val="0B57640B"/>
    <w:rsid w:val="0C95F8FC"/>
    <w:rsid w:val="0D4909EE"/>
    <w:rsid w:val="0DB47392"/>
    <w:rsid w:val="0E533A4E"/>
    <w:rsid w:val="0E6A4251"/>
    <w:rsid w:val="0F5F0FE1"/>
    <w:rsid w:val="0FBA2919"/>
    <w:rsid w:val="10765F90"/>
    <w:rsid w:val="10A307AB"/>
    <w:rsid w:val="10B4EA6D"/>
    <w:rsid w:val="10FE1973"/>
    <w:rsid w:val="11763315"/>
    <w:rsid w:val="1185F1E2"/>
    <w:rsid w:val="12D40871"/>
    <w:rsid w:val="1345BE39"/>
    <w:rsid w:val="13B9365C"/>
    <w:rsid w:val="13C79733"/>
    <w:rsid w:val="14046E7A"/>
    <w:rsid w:val="14710803"/>
    <w:rsid w:val="148938BD"/>
    <w:rsid w:val="1543143D"/>
    <w:rsid w:val="15BB187A"/>
    <w:rsid w:val="16144063"/>
    <w:rsid w:val="1663A8B9"/>
    <w:rsid w:val="17DB1400"/>
    <w:rsid w:val="183B55D7"/>
    <w:rsid w:val="18E3167C"/>
    <w:rsid w:val="18EE6E85"/>
    <w:rsid w:val="18F78ACB"/>
    <w:rsid w:val="192887EA"/>
    <w:rsid w:val="1A297E6C"/>
    <w:rsid w:val="1A451620"/>
    <w:rsid w:val="1A72F3FE"/>
    <w:rsid w:val="1A7CDCB9"/>
    <w:rsid w:val="1AA5AE35"/>
    <w:rsid w:val="1BCFA6C3"/>
    <w:rsid w:val="1C024DC8"/>
    <w:rsid w:val="1C299770"/>
    <w:rsid w:val="1D6C4275"/>
    <w:rsid w:val="1D9B3F40"/>
    <w:rsid w:val="1EAA4AD0"/>
    <w:rsid w:val="1EE75985"/>
    <w:rsid w:val="1F7F60FF"/>
    <w:rsid w:val="1FCF999C"/>
    <w:rsid w:val="1FD9D6F2"/>
    <w:rsid w:val="2109A54D"/>
    <w:rsid w:val="21511C3D"/>
    <w:rsid w:val="215BF396"/>
    <w:rsid w:val="2166B226"/>
    <w:rsid w:val="22444769"/>
    <w:rsid w:val="22ACBF0A"/>
    <w:rsid w:val="22CB7F0A"/>
    <w:rsid w:val="2486BAFA"/>
    <w:rsid w:val="25241CAA"/>
    <w:rsid w:val="25C47D70"/>
    <w:rsid w:val="2614ABA5"/>
    <w:rsid w:val="2880D450"/>
    <w:rsid w:val="28897025"/>
    <w:rsid w:val="28CFFA6E"/>
    <w:rsid w:val="290A12AF"/>
    <w:rsid w:val="299B2792"/>
    <w:rsid w:val="2A42E03D"/>
    <w:rsid w:val="2B0839C6"/>
    <w:rsid w:val="2B10E5D5"/>
    <w:rsid w:val="2B5F355A"/>
    <w:rsid w:val="2B8AA0F7"/>
    <w:rsid w:val="2C9A48C4"/>
    <w:rsid w:val="2CC67974"/>
    <w:rsid w:val="2CDF4157"/>
    <w:rsid w:val="2D13AC14"/>
    <w:rsid w:val="2D1EEFB0"/>
    <w:rsid w:val="2D418600"/>
    <w:rsid w:val="2E28F4A1"/>
    <w:rsid w:val="2E2CF7FC"/>
    <w:rsid w:val="2EB3F46B"/>
    <w:rsid w:val="2EE8DC63"/>
    <w:rsid w:val="2F265B25"/>
    <w:rsid w:val="2F6A16BA"/>
    <w:rsid w:val="2FE35C28"/>
    <w:rsid w:val="30010A56"/>
    <w:rsid w:val="31B01C86"/>
    <w:rsid w:val="3202BECA"/>
    <w:rsid w:val="322ACE14"/>
    <w:rsid w:val="3470CAB4"/>
    <w:rsid w:val="354042C5"/>
    <w:rsid w:val="36020D13"/>
    <w:rsid w:val="36063C51"/>
    <w:rsid w:val="367510F9"/>
    <w:rsid w:val="367E5484"/>
    <w:rsid w:val="370AF17E"/>
    <w:rsid w:val="376859D1"/>
    <w:rsid w:val="37AD5F08"/>
    <w:rsid w:val="3849B5EC"/>
    <w:rsid w:val="38A3BFED"/>
    <w:rsid w:val="3933AE2B"/>
    <w:rsid w:val="39863CBB"/>
    <w:rsid w:val="3AFCE1E6"/>
    <w:rsid w:val="3BB8675E"/>
    <w:rsid w:val="3C1789A8"/>
    <w:rsid w:val="3CABEA06"/>
    <w:rsid w:val="3CEF5CEC"/>
    <w:rsid w:val="3D9D186C"/>
    <w:rsid w:val="3DE505BA"/>
    <w:rsid w:val="3DF25673"/>
    <w:rsid w:val="3E1F3CF4"/>
    <w:rsid w:val="3E581830"/>
    <w:rsid w:val="3EF520FA"/>
    <w:rsid w:val="3FCF4D34"/>
    <w:rsid w:val="403569A6"/>
    <w:rsid w:val="403C4AAC"/>
    <w:rsid w:val="4041795B"/>
    <w:rsid w:val="40510983"/>
    <w:rsid w:val="405F7B7F"/>
    <w:rsid w:val="409B860A"/>
    <w:rsid w:val="41A4369D"/>
    <w:rsid w:val="41E19F05"/>
    <w:rsid w:val="41F46E9C"/>
    <w:rsid w:val="42ACADE9"/>
    <w:rsid w:val="42DD3E27"/>
    <w:rsid w:val="43D37939"/>
    <w:rsid w:val="44F3F079"/>
    <w:rsid w:val="4515B9B4"/>
    <w:rsid w:val="46B8B365"/>
    <w:rsid w:val="47140F57"/>
    <w:rsid w:val="471C257F"/>
    <w:rsid w:val="47420CC9"/>
    <w:rsid w:val="47750984"/>
    <w:rsid w:val="47987321"/>
    <w:rsid w:val="481AE96D"/>
    <w:rsid w:val="4898FDF0"/>
    <w:rsid w:val="48B72F3F"/>
    <w:rsid w:val="48F685EC"/>
    <w:rsid w:val="499C2491"/>
    <w:rsid w:val="49AE81EF"/>
    <w:rsid w:val="4A3D84C5"/>
    <w:rsid w:val="4AD9CA29"/>
    <w:rsid w:val="4B9F4E53"/>
    <w:rsid w:val="4BE0E6F6"/>
    <w:rsid w:val="4C03239D"/>
    <w:rsid w:val="4CDCB157"/>
    <w:rsid w:val="4D2F1DB1"/>
    <w:rsid w:val="4D8E0E13"/>
    <w:rsid w:val="4E27EAEE"/>
    <w:rsid w:val="4EAB43D8"/>
    <w:rsid w:val="4EBA28C9"/>
    <w:rsid w:val="4F198F4B"/>
    <w:rsid w:val="4F9F8294"/>
    <w:rsid w:val="4FC2EFD8"/>
    <w:rsid w:val="4FE8E897"/>
    <w:rsid w:val="50B34C3B"/>
    <w:rsid w:val="51BAD80E"/>
    <w:rsid w:val="521EF7FF"/>
    <w:rsid w:val="535F4C7C"/>
    <w:rsid w:val="538D5ED2"/>
    <w:rsid w:val="53FA2CB5"/>
    <w:rsid w:val="54C377CC"/>
    <w:rsid w:val="55690E20"/>
    <w:rsid w:val="558491C0"/>
    <w:rsid w:val="559EB86A"/>
    <w:rsid w:val="55B12179"/>
    <w:rsid w:val="55D77473"/>
    <w:rsid w:val="56E40C92"/>
    <w:rsid w:val="577CBA6B"/>
    <w:rsid w:val="58740A6B"/>
    <w:rsid w:val="58C60083"/>
    <w:rsid w:val="58E1E581"/>
    <w:rsid w:val="592824AD"/>
    <w:rsid w:val="59C23517"/>
    <w:rsid w:val="5A8D4240"/>
    <w:rsid w:val="5AEEC715"/>
    <w:rsid w:val="5AF6A8E4"/>
    <w:rsid w:val="5B5FC4F8"/>
    <w:rsid w:val="5B77E7AE"/>
    <w:rsid w:val="5BDD55B1"/>
    <w:rsid w:val="5D65621C"/>
    <w:rsid w:val="5D76C488"/>
    <w:rsid w:val="5D8B5FA3"/>
    <w:rsid w:val="5E9B2F72"/>
    <w:rsid w:val="5ED87D12"/>
    <w:rsid w:val="5EF63A91"/>
    <w:rsid w:val="5F151E43"/>
    <w:rsid w:val="5F218A04"/>
    <w:rsid w:val="5F3E06B0"/>
    <w:rsid w:val="5F945949"/>
    <w:rsid w:val="5FAB55FA"/>
    <w:rsid w:val="5FC2CB3A"/>
    <w:rsid w:val="5FE00A30"/>
    <w:rsid w:val="60E56343"/>
    <w:rsid w:val="61A51C90"/>
    <w:rsid w:val="631000F3"/>
    <w:rsid w:val="631155F2"/>
    <w:rsid w:val="63756498"/>
    <w:rsid w:val="63958011"/>
    <w:rsid w:val="63ADE4A6"/>
    <w:rsid w:val="64A67BD2"/>
    <w:rsid w:val="64FAE4F3"/>
    <w:rsid w:val="655B1C1E"/>
    <w:rsid w:val="65B63E1A"/>
    <w:rsid w:val="65F141F8"/>
    <w:rsid w:val="6655BD79"/>
    <w:rsid w:val="66602028"/>
    <w:rsid w:val="6888F498"/>
    <w:rsid w:val="68DA1896"/>
    <w:rsid w:val="6A4352C6"/>
    <w:rsid w:val="6AB3AFE9"/>
    <w:rsid w:val="6AC7B04A"/>
    <w:rsid w:val="6AD2BC1A"/>
    <w:rsid w:val="6BBD31E3"/>
    <w:rsid w:val="6BC0ED2E"/>
    <w:rsid w:val="6C1708E5"/>
    <w:rsid w:val="6CA6960F"/>
    <w:rsid w:val="6DA9D77E"/>
    <w:rsid w:val="6DDDE233"/>
    <w:rsid w:val="706CA78D"/>
    <w:rsid w:val="714E8628"/>
    <w:rsid w:val="7150344E"/>
    <w:rsid w:val="72011B7C"/>
    <w:rsid w:val="722FDFD2"/>
    <w:rsid w:val="72AFF47E"/>
    <w:rsid w:val="7332F612"/>
    <w:rsid w:val="7352B3E3"/>
    <w:rsid w:val="73593773"/>
    <w:rsid w:val="736E3828"/>
    <w:rsid w:val="73996CCC"/>
    <w:rsid w:val="73BE6604"/>
    <w:rsid w:val="73FFDAA8"/>
    <w:rsid w:val="7419835A"/>
    <w:rsid w:val="74D67AFD"/>
    <w:rsid w:val="75DFE2A6"/>
    <w:rsid w:val="75FF5126"/>
    <w:rsid w:val="76330B39"/>
    <w:rsid w:val="76A7C084"/>
    <w:rsid w:val="76F04D37"/>
    <w:rsid w:val="79409D6A"/>
    <w:rsid w:val="7975D5DB"/>
    <w:rsid w:val="7D605A27"/>
    <w:rsid w:val="7D9DA0A2"/>
    <w:rsid w:val="7DD4BB70"/>
    <w:rsid w:val="7DF5EAE0"/>
    <w:rsid w:val="7F6A02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5F096"/>
  <w15:chartTrackingRefBased/>
  <w15:docId w15:val="{C5F5AFBE-369F-4CA3-9A83-25B9FEBE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C71"/>
    <w:pPr>
      <w:spacing w:after="0"/>
    </w:pPr>
    <w:rPr>
      <w:rFonts w:ascii="Roboto" w:hAnsi="Roboto"/>
      <w:color w:val="262626" w:themeColor="text1" w:themeTint="D9"/>
    </w:rPr>
  </w:style>
  <w:style w:type="paragraph" w:styleId="Heading1">
    <w:name w:val="heading 1"/>
    <w:basedOn w:val="Normal"/>
    <w:next w:val="Normal"/>
    <w:link w:val="Heading1Char"/>
    <w:uiPriority w:val="9"/>
    <w:qFormat/>
    <w:rsid w:val="00DB66B2"/>
    <w:pPr>
      <w:keepNext/>
      <w:keepLines/>
      <w:pBdr>
        <w:bottom w:val="single" w:sz="4" w:space="1" w:color="D9D9D9" w:themeColor="background1" w:themeShade="D9"/>
      </w:pBdr>
      <w:spacing w:before="240"/>
      <w:jc w:val="both"/>
      <w:outlineLvl w:val="0"/>
    </w:pPr>
    <w:rPr>
      <w:rFonts w:eastAsiaTheme="majorEastAsia" w:cstheme="majorBidi"/>
      <w:color w:val="auto"/>
      <w:sz w:val="28"/>
      <w:szCs w:val="32"/>
    </w:rPr>
  </w:style>
  <w:style w:type="paragraph" w:styleId="Heading2">
    <w:name w:val="heading 2"/>
    <w:basedOn w:val="Normal"/>
    <w:next w:val="Normal"/>
    <w:link w:val="Heading2Char"/>
    <w:uiPriority w:val="9"/>
    <w:unhideWhenUsed/>
    <w:qFormat/>
    <w:rsid w:val="00B97D87"/>
    <w:pPr>
      <w:keepNext/>
      <w:keepLines/>
      <w:spacing w:before="40"/>
      <w:outlineLvl w:val="1"/>
    </w:pPr>
    <w:rPr>
      <w:rFonts w:eastAsiaTheme="majorEastAsia"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6B2"/>
    <w:rPr>
      <w:rFonts w:ascii="Roboto" w:eastAsiaTheme="majorEastAsia" w:hAnsi="Roboto" w:cstheme="majorBidi"/>
      <w:sz w:val="28"/>
      <w:szCs w:val="32"/>
    </w:rPr>
  </w:style>
  <w:style w:type="character" w:customStyle="1" w:styleId="Heading2Char">
    <w:name w:val="Heading 2 Char"/>
    <w:basedOn w:val="DefaultParagraphFont"/>
    <w:link w:val="Heading2"/>
    <w:uiPriority w:val="9"/>
    <w:rsid w:val="00B97D87"/>
    <w:rPr>
      <w:rFonts w:ascii="Cambria" w:eastAsiaTheme="majorEastAsia" w:hAnsi="Cambria" w:cstheme="majorBidi"/>
      <w:color w:val="262626" w:themeColor="text1" w:themeTint="D9"/>
      <w:sz w:val="24"/>
      <w:szCs w:val="26"/>
    </w:rPr>
  </w:style>
  <w:style w:type="paragraph" w:styleId="Header">
    <w:name w:val="header"/>
    <w:basedOn w:val="Normal"/>
    <w:link w:val="HeaderChar"/>
    <w:uiPriority w:val="99"/>
    <w:unhideWhenUsed/>
    <w:rsid w:val="000C1EA9"/>
    <w:pPr>
      <w:tabs>
        <w:tab w:val="center" w:pos="4513"/>
        <w:tab w:val="right" w:pos="9026"/>
      </w:tabs>
      <w:spacing w:line="240" w:lineRule="auto"/>
    </w:pPr>
  </w:style>
  <w:style w:type="character" w:customStyle="1" w:styleId="HeaderChar">
    <w:name w:val="Header Char"/>
    <w:basedOn w:val="DefaultParagraphFont"/>
    <w:link w:val="Header"/>
    <w:uiPriority w:val="99"/>
    <w:rsid w:val="000C1EA9"/>
    <w:rPr>
      <w:rFonts w:ascii="Sylfaen" w:hAnsi="Sylfaen"/>
      <w:color w:val="262626" w:themeColor="text1" w:themeTint="D9"/>
    </w:rPr>
  </w:style>
  <w:style w:type="paragraph" w:styleId="Footer">
    <w:name w:val="footer"/>
    <w:basedOn w:val="Normal"/>
    <w:link w:val="FooterChar"/>
    <w:uiPriority w:val="99"/>
    <w:unhideWhenUsed/>
    <w:rsid w:val="000C1EA9"/>
    <w:pPr>
      <w:tabs>
        <w:tab w:val="center" w:pos="4513"/>
        <w:tab w:val="right" w:pos="9026"/>
      </w:tabs>
      <w:spacing w:line="240" w:lineRule="auto"/>
    </w:pPr>
  </w:style>
  <w:style w:type="character" w:customStyle="1" w:styleId="FooterChar">
    <w:name w:val="Footer Char"/>
    <w:basedOn w:val="DefaultParagraphFont"/>
    <w:link w:val="Footer"/>
    <w:uiPriority w:val="99"/>
    <w:rsid w:val="000C1EA9"/>
    <w:rPr>
      <w:rFonts w:ascii="Sylfaen" w:hAnsi="Sylfaen"/>
      <w:color w:val="262626" w:themeColor="text1" w:themeTint="D9"/>
    </w:rPr>
  </w:style>
  <w:style w:type="paragraph" w:styleId="ListParagraph">
    <w:name w:val="List Paragraph"/>
    <w:basedOn w:val="Normal"/>
    <w:uiPriority w:val="34"/>
    <w:qFormat/>
    <w:rsid w:val="009735D3"/>
    <w:pPr>
      <w:ind w:left="720"/>
      <w:contextualSpacing/>
    </w:pPr>
  </w:style>
  <w:style w:type="paragraph" w:styleId="TOCHeading">
    <w:name w:val="TOC Heading"/>
    <w:basedOn w:val="Heading1"/>
    <w:next w:val="Normal"/>
    <w:uiPriority w:val="39"/>
    <w:unhideWhenUsed/>
    <w:qFormat/>
    <w:rsid w:val="008C27E0"/>
    <w:pPr>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8C27E0"/>
    <w:pPr>
      <w:spacing w:after="100"/>
    </w:pPr>
  </w:style>
  <w:style w:type="character" w:styleId="Hyperlink">
    <w:name w:val="Hyperlink"/>
    <w:basedOn w:val="DefaultParagraphFont"/>
    <w:uiPriority w:val="99"/>
    <w:unhideWhenUsed/>
    <w:rsid w:val="008C27E0"/>
    <w:rPr>
      <w:color w:val="0563C1" w:themeColor="hyperlink"/>
      <w:u w:val="single"/>
    </w:rPr>
  </w:style>
  <w:style w:type="paragraph" w:styleId="Caption">
    <w:name w:val="caption"/>
    <w:basedOn w:val="Normal"/>
    <w:next w:val="Normal"/>
    <w:uiPriority w:val="35"/>
    <w:unhideWhenUsed/>
    <w:qFormat/>
    <w:rsid w:val="00FE1627"/>
    <w:pPr>
      <w:spacing w:after="200" w:line="240" w:lineRule="auto"/>
    </w:pPr>
    <w:rPr>
      <w:iCs/>
      <w:color w:val="404040" w:themeColor="text1" w:themeTint="BF"/>
      <w:sz w:val="20"/>
      <w:szCs w:val="18"/>
    </w:rPr>
  </w:style>
  <w:style w:type="paragraph" w:customStyle="1" w:styleId="paragraph">
    <w:name w:val="paragraph"/>
    <w:basedOn w:val="Normal"/>
    <w:rsid w:val="00B30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B30703"/>
  </w:style>
  <w:style w:type="character" w:customStyle="1" w:styleId="eop">
    <w:name w:val="eop"/>
    <w:basedOn w:val="DefaultParagraphFont"/>
    <w:rsid w:val="00B30703"/>
  </w:style>
  <w:style w:type="table" w:styleId="TableGrid">
    <w:name w:val="Table Grid"/>
    <w:basedOn w:val="TableNormal"/>
    <w:uiPriority w:val="39"/>
    <w:rsid w:val="00347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3ACF"/>
    <w:pPr>
      <w:autoSpaceDE w:val="0"/>
      <w:autoSpaceDN w:val="0"/>
      <w:spacing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CD1AEC"/>
    <w:pPr>
      <w:spacing w:line="240" w:lineRule="auto"/>
    </w:pPr>
    <w:rPr>
      <w:sz w:val="20"/>
      <w:szCs w:val="20"/>
    </w:rPr>
  </w:style>
  <w:style w:type="character" w:customStyle="1" w:styleId="FootnoteTextChar">
    <w:name w:val="Footnote Text Char"/>
    <w:basedOn w:val="DefaultParagraphFont"/>
    <w:link w:val="FootnoteText"/>
    <w:uiPriority w:val="99"/>
    <w:semiHidden/>
    <w:rsid w:val="00CD1AEC"/>
    <w:rPr>
      <w:rFonts w:ascii="Roboto" w:hAnsi="Roboto"/>
      <w:color w:val="262626" w:themeColor="text1" w:themeTint="D9"/>
      <w:sz w:val="20"/>
      <w:szCs w:val="20"/>
    </w:rPr>
  </w:style>
  <w:style w:type="character" w:styleId="FootnoteReference">
    <w:name w:val="footnote reference"/>
    <w:basedOn w:val="DefaultParagraphFont"/>
    <w:uiPriority w:val="99"/>
    <w:semiHidden/>
    <w:unhideWhenUsed/>
    <w:rsid w:val="00CD1AEC"/>
    <w:rPr>
      <w:vertAlign w:val="superscript"/>
    </w:rPr>
  </w:style>
  <w:style w:type="paragraph" w:styleId="Revision">
    <w:name w:val="Revision"/>
    <w:hidden/>
    <w:uiPriority w:val="99"/>
    <w:semiHidden/>
    <w:rsid w:val="00EA36A0"/>
    <w:pPr>
      <w:spacing w:after="0" w:line="240" w:lineRule="auto"/>
    </w:pPr>
    <w:rPr>
      <w:rFonts w:ascii="Roboto" w:hAnsi="Roboto"/>
      <w:color w:val="262626" w:themeColor="text1" w:themeTint="D9"/>
    </w:rPr>
  </w:style>
  <w:style w:type="paragraph" w:styleId="NormalWeb">
    <w:name w:val="Normal (Web)"/>
    <w:basedOn w:val="Normal"/>
    <w:uiPriority w:val="99"/>
    <w:semiHidden/>
    <w:unhideWhenUsed/>
    <w:rsid w:val="009D6D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68346">
      <w:bodyDiv w:val="1"/>
      <w:marLeft w:val="0"/>
      <w:marRight w:val="0"/>
      <w:marTop w:val="0"/>
      <w:marBottom w:val="0"/>
      <w:divBdr>
        <w:top w:val="none" w:sz="0" w:space="0" w:color="auto"/>
        <w:left w:val="none" w:sz="0" w:space="0" w:color="auto"/>
        <w:bottom w:val="none" w:sz="0" w:space="0" w:color="auto"/>
        <w:right w:val="none" w:sz="0" w:space="0" w:color="auto"/>
      </w:divBdr>
    </w:div>
    <w:div w:id="288442041">
      <w:bodyDiv w:val="1"/>
      <w:marLeft w:val="0"/>
      <w:marRight w:val="0"/>
      <w:marTop w:val="0"/>
      <w:marBottom w:val="0"/>
      <w:divBdr>
        <w:top w:val="none" w:sz="0" w:space="0" w:color="auto"/>
        <w:left w:val="none" w:sz="0" w:space="0" w:color="auto"/>
        <w:bottom w:val="none" w:sz="0" w:space="0" w:color="auto"/>
        <w:right w:val="none" w:sz="0" w:space="0" w:color="auto"/>
      </w:divBdr>
    </w:div>
    <w:div w:id="364672846">
      <w:bodyDiv w:val="1"/>
      <w:marLeft w:val="0"/>
      <w:marRight w:val="0"/>
      <w:marTop w:val="0"/>
      <w:marBottom w:val="0"/>
      <w:divBdr>
        <w:top w:val="none" w:sz="0" w:space="0" w:color="auto"/>
        <w:left w:val="none" w:sz="0" w:space="0" w:color="auto"/>
        <w:bottom w:val="none" w:sz="0" w:space="0" w:color="auto"/>
        <w:right w:val="none" w:sz="0" w:space="0" w:color="auto"/>
      </w:divBdr>
    </w:div>
    <w:div w:id="394940519">
      <w:bodyDiv w:val="1"/>
      <w:marLeft w:val="0"/>
      <w:marRight w:val="0"/>
      <w:marTop w:val="0"/>
      <w:marBottom w:val="0"/>
      <w:divBdr>
        <w:top w:val="none" w:sz="0" w:space="0" w:color="auto"/>
        <w:left w:val="none" w:sz="0" w:space="0" w:color="auto"/>
        <w:bottom w:val="none" w:sz="0" w:space="0" w:color="auto"/>
        <w:right w:val="none" w:sz="0" w:space="0" w:color="auto"/>
      </w:divBdr>
      <w:divsChild>
        <w:div w:id="486364167">
          <w:marLeft w:val="0"/>
          <w:marRight w:val="0"/>
          <w:marTop w:val="0"/>
          <w:marBottom w:val="0"/>
          <w:divBdr>
            <w:top w:val="none" w:sz="0" w:space="0" w:color="auto"/>
            <w:left w:val="none" w:sz="0" w:space="0" w:color="auto"/>
            <w:bottom w:val="none" w:sz="0" w:space="0" w:color="auto"/>
            <w:right w:val="none" w:sz="0" w:space="0" w:color="auto"/>
          </w:divBdr>
        </w:div>
        <w:div w:id="723067912">
          <w:marLeft w:val="0"/>
          <w:marRight w:val="0"/>
          <w:marTop w:val="0"/>
          <w:marBottom w:val="0"/>
          <w:divBdr>
            <w:top w:val="none" w:sz="0" w:space="0" w:color="auto"/>
            <w:left w:val="none" w:sz="0" w:space="0" w:color="auto"/>
            <w:bottom w:val="none" w:sz="0" w:space="0" w:color="auto"/>
            <w:right w:val="none" w:sz="0" w:space="0" w:color="auto"/>
          </w:divBdr>
        </w:div>
        <w:div w:id="736708949">
          <w:marLeft w:val="0"/>
          <w:marRight w:val="0"/>
          <w:marTop w:val="0"/>
          <w:marBottom w:val="0"/>
          <w:divBdr>
            <w:top w:val="none" w:sz="0" w:space="0" w:color="auto"/>
            <w:left w:val="none" w:sz="0" w:space="0" w:color="auto"/>
            <w:bottom w:val="none" w:sz="0" w:space="0" w:color="auto"/>
            <w:right w:val="none" w:sz="0" w:space="0" w:color="auto"/>
          </w:divBdr>
        </w:div>
        <w:div w:id="824055324">
          <w:marLeft w:val="0"/>
          <w:marRight w:val="0"/>
          <w:marTop w:val="0"/>
          <w:marBottom w:val="0"/>
          <w:divBdr>
            <w:top w:val="none" w:sz="0" w:space="0" w:color="auto"/>
            <w:left w:val="none" w:sz="0" w:space="0" w:color="auto"/>
            <w:bottom w:val="none" w:sz="0" w:space="0" w:color="auto"/>
            <w:right w:val="none" w:sz="0" w:space="0" w:color="auto"/>
          </w:divBdr>
        </w:div>
        <w:div w:id="1091853129">
          <w:marLeft w:val="0"/>
          <w:marRight w:val="0"/>
          <w:marTop w:val="0"/>
          <w:marBottom w:val="0"/>
          <w:divBdr>
            <w:top w:val="none" w:sz="0" w:space="0" w:color="auto"/>
            <w:left w:val="none" w:sz="0" w:space="0" w:color="auto"/>
            <w:bottom w:val="none" w:sz="0" w:space="0" w:color="auto"/>
            <w:right w:val="none" w:sz="0" w:space="0" w:color="auto"/>
          </w:divBdr>
        </w:div>
        <w:div w:id="1271661400">
          <w:marLeft w:val="0"/>
          <w:marRight w:val="0"/>
          <w:marTop w:val="0"/>
          <w:marBottom w:val="0"/>
          <w:divBdr>
            <w:top w:val="none" w:sz="0" w:space="0" w:color="auto"/>
            <w:left w:val="none" w:sz="0" w:space="0" w:color="auto"/>
            <w:bottom w:val="none" w:sz="0" w:space="0" w:color="auto"/>
            <w:right w:val="none" w:sz="0" w:space="0" w:color="auto"/>
          </w:divBdr>
        </w:div>
        <w:div w:id="1908490712">
          <w:marLeft w:val="0"/>
          <w:marRight w:val="0"/>
          <w:marTop w:val="0"/>
          <w:marBottom w:val="0"/>
          <w:divBdr>
            <w:top w:val="none" w:sz="0" w:space="0" w:color="auto"/>
            <w:left w:val="none" w:sz="0" w:space="0" w:color="auto"/>
            <w:bottom w:val="none" w:sz="0" w:space="0" w:color="auto"/>
            <w:right w:val="none" w:sz="0" w:space="0" w:color="auto"/>
          </w:divBdr>
        </w:div>
      </w:divsChild>
    </w:div>
    <w:div w:id="632948281">
      <w:bodyDiv w:val="1"/>
      <w:marLeft w:val="0"/>
      <w:marRight w:val="0"/>
      <w:marTop w:val="0"/>
      <w:marBottom w:val="0"/>
      <w:divBdr>
        <w:top w:val="none" w:sz="0" w:space="0" w:color="auto"/>
        <w:left w:val="none" w:sz="0" w:space="0" w:color="auto"/>
        <w:bottom w:val="none" w:sz="0" w:space="0" w:color="auto"/>
        <w:right w:val="none" w:sz="0" w:space="0" w:color="auto"/>
      </w:divBdr>
    </w:div>
    <w:div w:id="977077759">
      <w:bodyDiv w:val="1"/>
      <w:marLeft w:val="0"/>
      <w:marRight w:val="0"/>
      <w:marTop w:val="0"/>
      <w:marBottom w:val="0"/>
      <w:divBdr>
        <w:top w:val="none" w:sz="0" w:space="0" w:color="auto"/>
        <w:left w:val="none" w:sz="0" w:space="0" w:color="auto"/>
        <w:bottom w:val="none" w:sz="0" w:space="0" w:color="auto"/>
        <w:right w:val="none" w:sz="0" w:space="0" w:color="auto"/>
      </w:divBdr>
    </w:div>
    <w:div w:id="1172405484">
      <w:bodyDiv w:val="1"/>
      <w:marLeft w:val="0"/>
      <w:marRight w:val="0"/>
      <w:marTop w:val="0"/>
      <w:marBottom w:val="0"/>
      <w:divBdr>
        <w:top w:val="none" w:sz="0" w:space="0" w:color="auto"/>
        <w:left w:val="none" w:sz="0" w:space="0" w:color="auto"/>
        <w:bottom w:val="none" w:sz="0" w:space="0" w:color="auto"/>
        <w:right w:val="none" w:sz="0" w:space="0" w:color="auto"/>
      </w:divBdr>
      <w:divsChild>
        <w:div w:id="1254821147">
          <w:marLeft w:val="0"/>
          <w:marRight w:val="0"/>
          <w:marTop w:val="0"/>
          <w:marBottom w:val="0"/>
          <w:divBdr>
            <w:top w:val="none" w:sz="0" w:space="0" w:color="auto"/>
            <w:left w:val="none" w:sz="0" w:space="0" w:color="auto"/>
            <w:bottom w:val="none" w:sz="0" w:space="0" w:color="auto"/>
            <w:right w:val="none" w:sz="0" w:space="0" w:color="auto"/>
          </w:divBdr>
        </w:div>
        <w:div w:id="1329821543">
          <w:marLeft w:val="0"/>
          <w:marRight w:val="0"/>
          <w:marTop w:val="0"/>
          <w:marBottom w:val="0"/>
          <w:divBdr>
            <w:top w:val="none" w:sz="0" w:space="0" w:color="auto"/>
            <w:left w:val="none" w:sz="0" w:space="0" w:color="auto"/>
            <w:bottom w:val="none" w:sz="0" w:space="0" w:color="auto"/>
            <w:right w:val="none" w:sz="0" w:space="0" w:color="auto"/>
          </w:divBdr>
        </w:div>
      </w:divsChild>
    </w:div>
    <w:div w:id="1303583534">
      <w:bodyDiv w:val="1"/>
      <w:marLeft w:val="0"/>
      <w:marRight w:val="0"/>
      <w:marTop w:val="0"/>
      <w:marBottom w:val="0"/>
      <w:divBdr>
        <w:top w:val="none" w:sz="0" w:space="0" w:color="auto"/>
        <w:left w:val="none" w:sz="0" w:space="0" w:color="auto"/>
        <w:bottom w:val="none" w:sz="0" w:space="0" w:color="auto"/>
        <w:right w:val="none" w:sz="0" w:space="0" w:color="auto"/>
      </w:divBdr>
    </w:div>
    <w:div w:id="1324502279">
      <w:bodyDiv w:val="1"/>
      <w:marLeft w:val="0"/>
      <w:marRight w:val="0"/>
      <w:marTop w:val="0"/>
      <w:marBottom w:val="0"/>
      <w:divBdr>
        <w:top w:val="none" w:sz="0" w:space="0" w:color="auto"/>
        <w:left w:val="none" w:sz="0" w:space="0" w:color="auto"/>
        <w:bottom w:val="none" w:sz="0" w:space="0" w:color="auto"/>
        <w:right w:val="none" w:sz="0" w:space="0" w:color="auto"/>
      </w:divBdr>
    </w:div>
    <w:div w:id="1334187991">
      <w:bodyDiv w:val="1"/>
      <w:marLeft w:val="0"/>
      <w:marRight w:val="0"/>
      <w:marTop w:val="0"/>
      <w:marBottom w:val="0"/>
      <w:divBdr>
        <w:top w:val="none" w:sz="0" w:space="0" w:color="auto"/>
        <w:left w:val="none" w:sz="0" w:space="0" w:color="auto"/>
        <w:bottom w:val="none" w:sz="0" w:space="0" w:color="auto"/>
        <w:right w:val="none" w:sz="0" w:space="0" w:color="auto"/>
      </w:divBdr>
    </w:div>
    <w:div w:id="1429083635">
      <w:bodyDiv w:val="1"/>
      <w:marLeft w:val="0"/>
      <w:marRight w:val="0"/>
      <w:marTop w:val="0"/>
      <w:marBottom w:val="0"/>
      <w:divBdr>
        <w:top w:val="none" w:sz="0" w:space="0" w:color="auto"/>
        <w:left w:val="none" w:sz="0" w:space="0" w:color="auto"/>
        <w:bottom w:val="none" w:sz="0" w:space="0" w:color="auto"/>
        <w:right w:val="none" w:sz="0" w:space="0" w:color="auto"/>
      </w:divBdr>
    </w:div>
    <w:div w:id="1698267038">
      <w:bodyDiv w:val="1"/>
      <w:marLeft w:val="0"/>
      <w:marRight w:val="0"/>
      <w:marTop w:val="0"/>
      <w:marBottom w:val="0"/>
      <w:divBdr>
        <w:top w:val="none" w:sz="0" w:space="0" w:color="auto"/>
        <w:left w:val="none" w:sz="0" w:space="0" w:color="auto"/>
        <w:bottom w:val="none" w:sz="0" w:space="0" w:color="auto"/>
        <w:right w:val="none" w:sz="0" w:space="0" w:color="auto"/>
      </w:divBdr>
    </w:div>
    <w:div w:id="1807163380">
      <w:bodyDiv w:val="1"/>
      <w:marLeft w:val="0"/>
      <w:marRight w:val="0"/>
      <w:marTop w:val="0"/>
      <w:marBottom w:val="0"/>
      <w:divBdr>
        <w:top w:val="none" w:sz="0" w:space="0" w:color="auto"/>
        <w:left w:val="none" w:sz="0" w:space="0" w:color="auto"/>
        <w:bottom w:val="none" w:sz="0" w:space="0" w:color="auto"/>
        <w:right w:val="none" w:sz="0" w:space="0" w:color="auto"/>
      </w:divBdr>
    </w:div>
    <w:div w:id="1823153184">
      <w:bodyDiv w:val="1"/>
      <w:marLeft w:val="0"/>
      <w:marRight w:val="0"/>
      <w:marTop w:val="0"/>
      <w:marBottom w:val="0"/>
      <w:divBdr>
        <w:top w:val="none" w:sz="0" w:space="0" w:color="auto"/>
        <w:left w:val="none" w:sz="0" w:space="0" w:color="auto"/>
        <w:bottom w:val="none" w:sz="0" w:space="0" w:color="auto"/>
        <w:right w:val="none" w:sz="0" w:space="0" w:color="auto"/>
      </w:divBdr>
    </w:div>
    <w:div w:id="2016031082">
      <w:bodyDiv w:val="1"/>
      <w:marLeft w:val="0"/>
      <w:marRight w:val="0"/>
      <w:marTop w:val="0"/>
      <w:marBottom w:val="0"/>
      <w:divBdr>
        <w:top w:val="none" w:sz="0" w:space="0" w:color="auto"/>
        <w:left w:val="none" w:sz="0" w:space="0" w:color="auto"/>
        <w:bottom w:val="none" w:sz="0" w:space="0" w:color="auto"/>
        <w:right w:val="none" w:sz="0" w:space="0" w:color="auto"/>
      </w:divBdr>
      <w:divsChild>
        <w:div w:id="1449082794">
          <w:marLeft w:val="0"/>
          <w:marRight w:val="0"/>
          <w:marTop w:val="0"/>
          <w:marBottom w:val="0"/>
          <w:divBdr>
            <w:top w:val="none" w:sz="0" w:space="0" w:color="auto"/>
            <w:left w:val="none" w:sz="0" w:space="0" w:color="auto"/>
            <w:bottom w:val="none" w:sz="0" w:space="0" w:color="auto"/>
            <w:right w:val="none" w:sz="0" w:space="0" w:color="auto"/>
          </w:divBdr>
          <w:divsChild>
            <w:div w:id="2136487862">
              <w:marLeft w:val="0"/>
              <w:marRight w:val="0"/>
              <w:marTop w:val="30"/>
              <w:marBottom w:val="30"/>
              <w:divBdr>
                <w:top w:val="none" w:sz="0" w:space="0" w:color="auto"/>
                <w:left w:val="none" w:sz="0" w:space="0" w:color="auto"/>
                <w:bottom w:val="none" w:sz="0" w:space="0" w:color="auto"/>
                <w:right w:val="none" w:sz="0" w:space="0" w:color="auto"/>
              </w:divBdr>
              <w:divsChild>
                <w:div w:id="168066334">
                  <w:marLeft w:val="0"/>
                  <w:marRight w:val="0"/>
                  <w:marTop w:val="0"/>
                  <w:marBottom w:val="0"/>
                  <w:divBdr>
                    <w:top w:val="none" w:sz="0" w:space="0" w:color="auto"/>
                    <w:left w:val="none" w:sz="0" w:space="0" w:color="auto"/>
                    <w:bottom w:val="none" w:sz="0" w:space="0" w:color="auto"/>
                    <w:right w:val="none" w:sz="0" w:space="0" w:color="auto"/>
                  </w:divBdr>
                  <w:divsChild>
                    <w:div w:id="1205680245">
                      <w:marLeft w:val="0"/>
                      <w:marRight w:val="0"/>
                      <w:marTop w:val="0"/>
                      <w:marBottom w:val="0"/>
                      <w:divBdr>
                        <w:top w:val="none" w:sz="0" w:space="0" w:color="auto"/>
                        <w:left w:val="none" w:sz="0" w:space="0" w:color="auto"/>
                        <w:bottom w:val="none" w:sz="0" w:space="0" w:color="auto"/>
                        <w:right w:val="none" w:sz="0" w:space="0" w:color="auto"/>
                      </w:divBdr>
                    </w:div>
                  </w:divsChild>
                </w:div>
                <w:div w:id="193540558">
                  <w:marLeft w:val="0"/>
                  <w:marRight w:val="0"/>
                  <w:marTop w:val="0"/>
                  <w:marBottom w:val="0"/>
                  <w:divBdr>
                    <w:top w:val="none" w:sz="0" w:space="0" w:color="auto"/>
                    <w:left w:val="none" w:sz="0" w:space="0" w:color="auto"/>
                    <w:bottom w:val="none" w:sz="0" w:space="0" w:color="auto"/>
                    <w:right w:val="none" w:sz="0" w:space="0" w:color="auto"/>
                  </w:divBdr>
                  <w:divsChild>
                    <w:div w:id="1575432162">
                      <w:marLeft w:val="0"/>
                      <w:marRight w:val="0"/>
                      <w:marTop w:val="0"/>
                      <w:marBottom w:val="0"/>
                      <w:divBdr>
                        <w:top w:val="none" w:sz="0" w:space="0" w:color="auto"/>
                        <w:left w:val="none" w:sz="0" w:space="0" w:color="auto"/>
                        <w:bottom w:val="none" w:sz="0" w:space="0" w:color="auto"/>
                        <w:right w:val="none" w:sz="0" w:space="0" w:color="auto"/>
                      </w:divBdr>
                    </w:div>
                  </w:divsChild>
                </w:div>
                <w:div w:id="211771935">
                  <w:marLeft w:val="0"/>
                  <w:marRight w:val="0"/>
                  <w:marTop w:val="0"/>
                  <w:marBottom w:val="0"/>
                  <w:divBdr>
                    <w:top w:val="none" w:sz="0" w:space="0" w:color="auto"/>
                    <w:left w:val="none" w:sz="0" w:space="0" w:color="auto"/>
                    <w:bottom w:val="none" w:sz="0" w:space="0" w:color="auto"/>
                    <w:right w:val="none" w:sz="0" w:space="0" w:color="auto"/>
                  </w:divBdr>
                  <w:divsChild>
                    <w:div w:id="371922452">
                      <w:marLeft w:val="0"/>
                      <w:marRight w:val="0"/>
                      <w:marTop w:val="0"/>
                      <w:marBottom w:val="0"/>
                      <w:divBdr>
                        <w:top w:val="none" w:sz="0" w:space="0" w:color="auto"/>
                        <w:left w:val="none" w:sz="0" w:space="0" w:color="auto"/>
                        <w:bottom w:val="none" w:sz="0" w:space="0" w:color="auto"/>
                        <w:right w:val="none" w:sz="0" w:space="0" w:color="auto"/>
                      </w:divBdr>
                    </w:div>
                  </w:divsChild>
                </w:div>
                <w:div w:id="270749827">
                  <w:marLeft w:val="0"/>
                  <w:marRight w:val="0"/>
                  <w:marTop w:val="0"/>
                  <w:marBottom w:val="0"/>
                  <w:divBdr>
                    <w:top w:val="none" w:sz="0" w:space="0" w:color="auto"/>
                    <w:left w:val="none" w:sz="0" w:space="0" w:color="auto"/>
                    <w:bottom w:val="none" w:sz="0" w:space="0" w:color="auto"/>
                    <w:right w:val="none" w:sz="0" w:space="0" w:color="auto"/>
                  </w:divBdr>
                  <w:divsChild>
                    <w:div w:id="354427970">
                      <w:marLeft w:val="0"/>
                      <w:marRight w:val="0"/>
                      <w:marTop w:val="0"/>
                      <w:marBottom w:val="0"/>
                      <w:divBdr>
                        <w:top w:val="none" w:sz="0" w:space="0" w:color="auto"/>
                        <w:left w:val="none" w:sz="0" w:space="0" w:color="auto"/>
                        <w:bottom w:val="none" w:sz="0" w:space="0" w:color="auto"/>
                        <w:right w:val="none" w:sz="0" w:space="0" w:color="auto"/>
                      </w:divBdr>
                    </w:div>
                  </w:divsChild>
                </w:div>
                <w:div w:id="315957083">
                  <w:marLeft w:val="0"/>
                  <w:marRight w:val="0"/>
                  <w:marTop w:val="0"/>
                  <w:marBottom w:val="0"/>
                  <w:divBdr>
                    <w:top w:val="none" w:sz="0" w:space="0" w:color="auto"/>
                    <w:left w:val="none" w:sz="0" w:space="0" w:color="auto"/>
                    <w:bottom w:val="none" w:sz="0" w:space="0" w:color="auto"/>
                    <w:right w:val="none" w:sz="0" w:space="0" w:color="auto"/>
                  </w:divBdr>
                  <w:divsChild>
                    <w:div w:id="1675841986">
                      <w:marLeft w:val="0"/>
                      <w:marRight w:val="0"/>
                      <w:marTop w:val="0"/>
                      <w:marBottom w:val="0"/>
                      <w:divBdr>
                        <w:top w:val="none" w:sz="0" w:space="0" w:color="auto"/>
                        <w:left w:val="none" w:sz="0" w:space="0" w:color="auto"/>
                        <w:bottom w:val="none" w:sz="0" w:space="0" w:color="auto"/>
                        <w:right w:val="none" w:sz="0" w:space="0" w:color="auto"/>
                      </w:divBdr>
                    </w:div>
                  </w:divsChild>
                </w:div>
                <w:div w:id="321547200">
                  <w:marLeft w:val="0"/>
                  <w:marRight w:val="0"/>
                  <w:marTop w:val="0"/>
                  <w:marBottom w:val="0"/>
                  <w:divBdr>
                    <w:top w:val="none" w:sz="0" w:space="0" w:color="auto"/>
                    <w:left w:val="none" w:sz="0" w:space="0" w:color="auto"/>
                    <w:bottom w:val="none" w:sz="0" w:space="0" w:color="auto"/>
                    <w:right w:val="none" w:sz="0" w:space="0" w:color="auto"/>
                  </w:divBdr>
                  <w:divsChild>
                    <w:div w:id="1093357304">
                      <w:marLeft w:val="0"/>
                      <w:marRight w:val="0"/>
                      <w:marTop w:val="0"/>
                      <w:marBottom w:val="0"/>
                      <w:divBdr>
                        <w:top w:val="none" w:sz="0" w:space="0" w:color="auto"/>
                        <w:left w:val="none" w:sz="0" w:space="0" w:color="auto"/>
                        <w:bottom w:val="none" w:sz="0" w:space="0" w:color="auto"/>
                        <w:right w:val="none" w:sz="0" w:space="0" w:color="auto"/>
                      </w:divBdr>
                    </w:div>
                  </w:divsChild>
                </w:div>
                <w:div w:id="356271791">
                  <w:marLeft w:val="0"/>
                  <w:marRight w:val="0"/>
                  <w:marTop w:val="0"/>
                  <w:marBottom w:val="0"/>
                  <w:divBdr>
                    <w:top w:val="none" w:sz="0" w:space="0" w:color="auto"/>
                    <w:left w:val="none" w:sz="0" w:space="0" w:color="auto"/>
                    <w:bottom w:val="none" w:sz="0" w:space="0" w:color="auto"/>
                    <w:right w:val="none" w:sz="0" w:space="0" w:color="auto"/>
                  </w:divBdr>
                  <w:divsChild>
                    <w:div w:id="803739046">
                      <w:marLeft w:val="0"/>
                      <w:marRight w:val="0"/>
                      <w:marTop w:val="0"/>
                      <w:marBottom w:val="0"/>
                      <w:divBdr>
                        <w:top w:val="none" w:sz="0" w:space="0" w:color="auto"/>
                        <w:left w:val="none" w:sz="0" w:space="0" w:color="auto"/>
                        <w:bottom w:val="none" w:sz="0" w:space="0" w:color="auto"/>
                        <w:right w:val="none" w:sz="0" w:space="0" w:color="auto"/>
                      </w:divBdr>
                    </w:div>
                  </w:divsChild>
                </w:div>
                <w:div w:id="363289581">
                  <w:marLeft w:val="0"/>
                  <w:marRight w:val="0"/>
                  <w:marTop w:val="0"/>
                  <w:marBottom w:val="0"/>
                  <w:divBdr>
                    <w:top w:val="none" w:sz="0" w:space="0" w:color="auto"/>
                    <w:left w:val="none" w:sz="0" w:space="0" w:color="auto"/>
                    <w:bottom w:val="none" w:sz="0" w:space="0" w:color="auto"/>
                    <w:right w:val="none" w:sz="0" w:space="0" w:color="auto"/>
                  </w:divBdr>
                  <w:divsChild>
                    <w:div w:id="910506122">
                      <w:marLeft w:val="0"/>
                      <w:marRight w:val="0"/>
                      <w:marTop w:val="0"/>
                      <w:marBottom w:val="0"/>
                      <w:divBdr>
                        <w:top w:val="none" w:sz="0" w:space="0" w:color="auto"/>
                        <w:left w:val="none" w:sz="0" w:space="0" w:color="auto"/>
                        <w:bottom w:val="none" w:sz="0" w:space="0" w:color="auto"/>
                        <w:right w:val="none" w:sz="0" w:space="0" w:color="auto"/>
                      </w:divBdr>
                    </w:div>
                  </w:divsChild>
                </w:div>
                <w:div w:id="461461017">
                  <w:marLeft w:val="0"/>
                  <w:marRight w:val="0"/>
                  <w:marTop w:val="0"/>
                  <w:marBottom w:val="0"/>
                  <w:divBdr>
                    <w:top w:val="none" w:sz="0" w:space="0" w:color="auto"/>
                    <w:left w:val="none" w:sz="0" w:space="0" w:color="auto"/>
                    <w:bottom w:val="none" w:sz="0" w:space="0" w:color="auto"/>
                    <w:right w:val="none" w:sz="0" w:space="0" w:color="auto"/>
                  </w:divBdr>
                  <w:divsChild>
                    <w:div w:id="1905098201">
                      <w:marLeft w:val="0"/>
                      <w:marRight w:val="0"/>
                      <w:marTop w:val="0"/>
                      <w:marBottom w:val="0"/>
                      <w:divBdr>
                        <w:top w:val="none" w:sz="0" w:space="0" w:color="auto"/>
                        <w:left w:val="none" w:sz="0" w:space="0" w:color="auto"/>
                        <w:bottom w:val="none" w:sz="0" w:space="0" w:color="auto"/>
                        <w:right w:val="none" w:sz="0" w:space="0" w:color="auto"/>
                      </w:divBdr>
                    </w:div>
                  </w:divsChild>
                </w:div>
                <w:div w:id="507598816">
                  <w:marLeft w:val="0"/>
                  <w:marRight w:val="0"/>
                  <w:marTop w:val="0"/>
                  <w:marBottom w:val="0"/>
                  <w:divBdr>
                    <w:top w:val="none" w:sz="0" w:space="0" w:color="auto"/>
                    <w:left w:val="none" w:sz="0" w:space="0" w:color="auto"/>
                    <w:bottom w:val="none" w:sz="0" w:space="0" w:color="auto"/>
                    <w:right w:val="none" w:sz="0" w:space="0" w:color="auto"/>
                  </w:divBdr>
                  <w:divsChild>
                    <w:div w:id="2006007833">
                      <w:marLeft w:val="0"/>
                      <w:marRight w:val="0"/>
                      <w:marTop w:val="0"/>
                      <w:marBottom w:val="0"/>
                      <w:divBdr>
                        <w:top w:val="none" w:sz="0" w:space="0" w:color="auto"/>
                        <w:left w:val="none" w:sz="0" w:space="0" w:color="auto"/>
                        <w:bottom w:val="none" w:sz="0" w:space="0" w:color="auto"/>
                        <w:right w:val="none" w:sz="0" w:space="0" w:color="auto"/>
                      </w:divBdr>
                    </w:div>
                  </w:divsChild>
                </w:div>
                <w:div w:id="562567693">
                  <w:marLeft w:val="0"/>
                  <w:marRight w:val="0"/>
                  <w:marTop w:val="0"/>
                  <w:marBottom w:val="0"/>
                  <w:divBdr>
                    <w:top w:val="none" w:sz="0" w:space="0" w:color="auto"/>
                    <w:left w:val="none" w:sz="0" w:space="0" w:color="auto"/>
                    <w:bottom w:val="none" w:sz="0" w:space="0" w:color="auto"/>
                    <w:right w:val="none" w:sz="0" w:space="0" w:color="auto"/>
                  </w:divBdr>
                  <w:divsChild>
                    <w:div w:id="602418487">
                      <w:marLeft w:val="0"/>
                      <w:marRight w:val="0"/>
                      <w:marTop w:val="0"/>
                      <w:marBottom w:val="0"/>
                      <w:divBdr>
                        <w:top w:val="none" w:sz="0" w:space="0" w:color="auto"/>
                        <w:left w:val="none" w:sz="0" w:space="0" w:color="auto"/>
                        <w:bottom w:val="none" w:sz="0" w:space="0" w:color="auto"/>
                        <w:right w:val="none" w:sz="0" w:space="0" w:color="auto"/>
                      </w:divBdr>
                    </w:div>
                  </w:divsChild>
                </w:div>
                <w:div w:id="565798325">
                  <w:marLeft w:val="0"/>
                  <w:marRight w:val="0"/>
                  <w:marTop w:val="0"/>
                  <w:marBottom w:val="0"/>
                  <w:divBdr>
                    <w:top w:val="none" w:sz="0" w:space="0" w:color="auto"/>
                    <w:left w:val="none" w:sz="0" w:space="0" w:color="auto"/>
                    <w:bottom w:val="none" w:sz="0" w:space="0" w:color="auto"/>
                    <w:right w:val="none" w:sz="0" w:space="0" w:color="auto"/>
                  </w:divBdr>
                  <w:divsChild>
                    <w:div w:id="688605033">
                      <w:marLeft w:val="0"/>
                      <w:marRight w:val="0"/>
                      <w:marTop w:val="0"/>
                      <w:marBottom w:val="0"/>
                      <w:divBdr>
                        <w:top w:val="none" w:sz="0" w:space="0" w:color="auto"/>
                        <w:left w:val="none" w:sz="0" w:space="0" w:color="auto"/>
                        <w:bottom w:val="none" w:sz="0" w:space="0" w:color="auto"/>
                        <w:right w:val="none" w:sz="0" w:space="0" w:color="auto"/>
                      </w:divBdr>
                    </w:div>
                  </w:divsChild>
                </w:div>
                <w:div w:id="573661905">
                  <w:marLeft w:val="0"/>
                  <w:marRight w:val="0"/>
                  <w:marTop w:val="0"/>
                  <w:marBottom w:val="0"/>
                  <w:divBdr>
                    <w:top w:val="none" w:sz="0" w:space="0" w:color="auto"/>
                    <w:left w:val="none" w:sz="0" w:space="0" w:color="auto"/>
                    <w:bottom w:val="none" w:sz="0" w:space="0" w:color="auto"/>
                    <w:right w:val="none" w:sz="0" w:space="0" w:color="auto"/>
                  </w:divBdr>
                  <w:divsChild>
                    <w:div w:id="968052686">
                      <w:marLeft w:val="0"/>
                      <w:marRight w:val="0"/>
                      <w:marTop w:val="0"/>
                      <w:marBottom w:val="0"/>
                      <w:divBdr>
                        <w:top w:val="none" w:sz="0" w:space="0" w:color="auto"/>
                        <w:left w:val="none" w:sz="0" w:space="0" w:color="auto"/>
                        <w:bottom w:val="none" w:sz="0" w:space="0" w:color="auto"/>
                        <w:right w:val="none" w:sz="0" w:space="0" w:color="auto"/>
                      </w:divBdr>
                    </w:div>
                  </w:divsChild>
                </w:div>
                <w:div w:id="608006686">
                  <w:marLeft w:val="0"/>
                  <w:marRight w:val="0"/>
                  <w:marTop w:val="0"/>
                  <w:marBottom w:val="0"/>
                  <w:divBdr>
                    <w:top w:val="none" w:sz="0" w:space="0" w:color="auto"/>
                    <w:left w:val="none" w:sz="0" w:space="0" w:color="auto"/>
                    <w:bottom w:val="none" w:sz="0" w:space="0" w:color="auto"/>
                    <w:right w:val="none" w:sz="0" w:space="0" w:color="auto"/>
                  </w:divBdr>
                  <w:divsChild>
                    <w:div w:id="390230895">
                      <w:marLeft w:val="0"/>
                      <w:marRight w:val="0"/>
                      <w:marTop w:val="0"/>
                      <w:marBottom w:val="0"/>
                      <w:divBdr>
                        <w:top w:val="none" w:sz="0" w:space="0" w:color="auto"/>
                        <w:left w:val="none" w:sz="0" w:space="0" w:color="auto"/>
                        <w:bottom w:val="none" w:sz="0" w:space="0" w:color="auto"/>
                        <w:right w:val="none" w:sz="0" w:space="0" w:color="auto"/>
                      </w:divBdr>
                    </w:div>
                  </w:divsChild>
                </w:div>
                <w:div w:id="671958506">
                  <w:marLeft w:val="0"/>
                  <w:marRight w:val="0"/>
                  <w:marTop w:val="0"/>
                  <w:marBottom w:val="0"/>
                  <w:divBdr>
                    <w:top w:val="none" w:sz="0" w:space="0" w:color="auto"/>
                    <w:left w:val="none" w:sz="0" w:space="0" w:color="auto"/>
                    <w:bottom w:val="none" w:sz="0" w:space="0" w:color="auto"/>
                    <w:right w:val="none" w:sz="0" w:space="0" w:color="auto"/>
                  </w:divBdr>
                  <w:divsChild>
                    <w:div w:id="906646648">
                      <w:marLeft w:val="0"/>
                      <w:marRight w:val="0"/>
                      <w:marTop w:val="0"/>
                      <w:marBottom w:val="0"/>
                      <w:divBdr>
                        <w:top w:val="none" w:sz="0" w:space="0" w:color="auto"/>
                        <w:left w:val="none" w:sz="0" w:space="0" w:color="auto"/>
                        <w:bottom w:val="none" w:sz="0" w:space="0" w:color="auto"/>
                        <w:right w:val="none" w:sz="0" w:space="0" w:color="auto"/>
                      </w:divBdr>
                    </w:div>
                  </w:divsChild>
                </w:div>
                <w:div w:id="723069333">
                  <w:marLeft w:val="0"/>
                  <w:marRight w:val="0"/>
                  <w:marTop w:val="0"/>
                  <w:marBottom w:val="0"/>
                  <w:divBdr>
                    <w:top w:val="none" w:sz="0" w:space="0" w:color="auto"/>
                    <w:left w:val="none" w:sz="0" w:space="0" w:color="auto"/>
                    <w:bottom w:val="none" w:sz="0" w:space="0" w:color="auto"/>
                    <w:right w:val="none" w:sz="0" w:space="0" w:color="auto"/>
                  </w:divBdr>
                  <w:divsChild>
                    <w:div w:id="991063245">
                      <w:marLeft w:val="0"/>
                      <w:marRight w:val="0"/>
                      <w:marTop w:val="0"/>
                      <w:marBottom w:val="0"/>
                      <w:divBdr>
                        <w:top w:val="none" w:sz="0" w:space="0" w:color="auto"/>
                        <w:left w:val="none" w:sz="0" w:space="0" w:color="auto"/>
                        <w:bottom w:val="none" w:sz="0" w:space="0" w:color="auto"/>
                        <w:right w:val="none" w:sz="0" w:space="0" w:color="auto"/>
                      </w:divBdr>
                    </w:div>
                  </w:divsChild>
                </w:div>
                <w:div w:id="726299890">
                  <w:marLeft w:val="0"/>
                  <w:marRight w:val="0"/>
                  <w:marTop w:val="0"/>
                  <w:marBottom w:val="0"/>
                  <w:divBdr>
                    <w:top w:val="none" w:sz="0" w:space="0" w:color="auto"/>
                    <w:left w:val="none" w:sz="0" w:space="0" w:color="auto"/>
                    <w:bottom w:val="none" w:sz="0" w:space="0" w:color="auto"/>
                    <w:right w:val="none" w:sz="0" w:space="0" w:color="auto"/>
                  </w:divBdr>
                  <w:divsChild>
                    <w:div w:id="972833734">
                      <w:marLeft w:val="0"/>
                      <w:marRight w:val="0"/>
                      <w:marTop w:val="0"/>
                      <w:marBottom w:val="0"/>
                      <w:divBdr>
                        <w:top w:val="none" w:sz="0" w:space="0" w:color="auto"/>
                        <w:left w:val="none" w:sz="0" w:space="0" w:color="auto"/>
                        <w:bottom w:val="none" w:sz="0" w:space="0" w:color="auto"/>
                        <w:right w:val="none" w:sz="0" w:space="0" w:color="auto"/>
                      </w:divBdr>
                    </w:div>
                  </w:divsChild>
                </w:div>
                <w:div w:id="794953424">
                  <w:marLeft w:val="0"/>
                  <w:marRight w:val="0"/>
                  <w:marTop w:val="0"/>
                  <w:marBottom w:val="0"/>
                  <w:divBdr>
                    <w:top w:val="none" w:sz="0" w:space="0" w:color="auto"/>
                    <w:left w:val="none" w:sz="0" w:space="0" w:color="auto"/>
                    <w:bottom w:val="none" w:sz="0" w:space="0" w:color="auto"/>
                    <w:right w:val="none" w:sz="0" w:space="0" w:color="auto"/>
                  </w:divBdr>
                  <w:divsChild>
                    <w:div w:id="816646096">
                      <w:marLeft w:val="0"/>
                      <w:marRight w:val="0"/>
                      <w:marTop w:val="0"/>
                      <w:marBottom w:val="0"/>
                      <w:divBdr>
                        <w:top w:val="none" w:sz="0" w:space="0" w:color="auto"/>
                        <w:left w:val="none" w:sz="0" w:space="0" w:color="auto"/>
                        <w:bottom w:val="none" w:sz="0" w:space="0" w:color="auto"/>
                        <w:right w:val="none" w:sz="0" w:space="0" w:color="auto"/>
                      </w:divBdr>
                    </w:div>
                  </w:divsChild>
                </w:div>
                <w:div w:id="878974508">
                  <w:marLeft w:val="0"/>
                  <w:marRight w:val="0"/>
                  <w:marTop w:val="0"/>
                  <w:marBottom w:val="0"/>
                  <w:divBdr>
                    <w:top w:val="none" w:sz="0" w:space="0" w:color="auto"/>
                    <w:left w:val="none" w:sz="0" w:space="0" w:color="auto"/>
                    <w:bottom w:val="none" w:sz="0" w:space="0" w:color="auto"/>
                    <w:right w:val="none" w:sz="0" w:space="0" w:color="auto"/>
                  </w:divBdr>
                  <w:divsChild>
                    <w:div w:id="1749501988">
                      <w:marLeft w:val="0"/>
                      <w:marRight w:val="0"/>
                      <w:marTop w:val="0"/>
                      <w:marBottom w:val="0"/>
                      <w:divBdr>
                        <w:top w:val="none" w:sz="0" w:space="0" w:color="auto"/>
                        <w:left w:val="none" w:sz="0" w:space="0" w:color="auto"/>
                        <w:bottom w:val="none" w:sz="0" w:space="0" w:color="auto"/>
                        <w:right w:val="none" w:sz="0" w:space="0" w:color="auto"/>
                      </w:divBdr>
                    </w:div>
                  </w:divsChild>
                </w:div>
                <w:div w:id="905606982">
                  <w:marLeft w:val="0"/>
                  <w:marRight w:val="0"/>
                  <w:marTop w:val="0"/>
                  <w:marBottom w:val="0"/>
                  <w:divBdr>
                    <w:top w:val="none" w:sz="0" w:space="0" w:color="auto"/>
                    <w:left w:val="none" w:sz="0" w:space="0" w:color="auto"/>
                    <w:bottom w:val="none" w:sz="0" w:space="0" w:color="auto"/>
                    <w:right w:val="none" w:sz="0" w:space="0" w:color="auto"/>
                  </w:divBdr>
                  <w:divsChild>
                    <w:div w:id="227766508">
                      <w:marLeft w:val="0"/>
                      <w:marRight w:val="0"/>
                      <w:marTop w:val="0"/>
                      <w:marBottom w:val="0"/>
                      <w:divBdr>
                        <w:top w:val="none" w:sz="0" w:space="0" w:color="auto"/>
                        <w:left w:val="none" w:sz="0" w:space="0" w:color="auto"/>
                        <w:bottom w:val="none" w:sz="0" w:space="0" w:color="auto"/>
                        <w:right w:val="none" w:sz="0" w:space="0" w:color="auto"/>
                      </w:divBdr>
                    </w:div>
                  </w:divsChild>
                </w:div>
                <w:div w:id="974456690">
                  <w:marLeft w:val="0"/>
                  <w:marRight w:val="0"/>
                  <w:marTop w:val="0"/>
                  <w:marBottom w:val="0"/>
                  <w:divBdr>
                    <w:top w:val="none" w:sz="0" w:space="0" w:color="auto"/>
                    <w:left w:val="none" w:sz="0" w:space="0" w:color="auto"/>
                    <w:bottom w:val="none" w:sz="0" w:space="0" w:color="auto"/>
                    <w:right w:val="none" w:sz="0" w:space="0" w:color="auto"/>
                  </w:divBdr>
                  <w:divsChild>
                    <w:div w:id="774904065">
                      <w:marLeft w:val="0"/>
                      <w:marRight w:val="0"/>
                      <w:marTop w:val="0"/>
                      <w:marBottom w:val="0"/>
                      <w:divBdr>
                        <w:top w:val="none" w:sz="0" w:space="0" w:color="auto"/>
                        <w:left w:val="none" w:sz="0" w:space="0" w:color="auto"/>
                        <w:bottom w:val="none" w:sz="0" w:space="0" w:color="auto"/>
                        <w:right w:val="none" w:sz="0" w:space="0" w:color="auto"/>
                      </w:divBdr>
                    </w:div>
                  </w:divsChild>
                </w:div>
                <w:div w:id="1023898980">
                  <w:marLeft w:val="0"/>
                  <w:marRight w:val="0"/>
                  <w:marTop w:val="0"/>
                  <w:marBottom w:val="0"/>
                  <w:divBdr>
                    <w:top w:val="none" w:sz="0" w:space="0" w:color="auto"/>
                    <w:left w:val="none" w:sz="0" w:space="0" w:color="auto"/>
                    <w:bottom w:val="none" w:sz="0" w:space="0" w:color="auto"/>
                    <w:right w:val="none" w:sz="0" w:space="0" w:color="auto"/>
                  </w:divBdr>
                  <w:divsChild>
                    <w:div w:id="308096348">
                      <w:marLeft w:val="0"/>
                      <w:marRight w:val="0"/>
                      <w:marTop w:val="0"/>
                      <w:marBottom w:val="0"/>
                      <w:divBdr>
                        <w:top w:val="none" w:sz="0" w:space="0" w:color="auto"/>
                        <w:left w:val="none" w:sz="0" w:space="0" w:color="auto"/>
                        <w:bottom w:val="none" w:sz="0" w:space="0" w:color="auto"/>
                        <w:right w:val="none" w:sz="0" w:space="0" w:color="auto"/>
                      </w:divBdr>
                    </w:div>
                  </w:divsChild>
                </w:div>
                <w:div w:id="1136725465">
                  <w:marLeft w:val="0"/>
                  <w:marRight w:val="0"/>
                  <w:marTop w:val="0"/>
                  <w:marBottom w:val="0"/>
                  <w:divBdr>
                    <w:top w:val="none" w:sz="0" w:space="0" w:color="auto"/>
                    <w:left w:val="none" w:sz="0" w:space="0" w:color="auto"/>
                    <w:bottom w:val="none" w:sz="0" w:space="0" w:color="auto"/>
                    <w:right w:val="none" w:sz="0" w:space="0" w:color="auto"/>
                  </w:divBdr>
                  <w:divsChild>
                    <w:div w:id="1242375549">
                      <w:marLeft w:val="0"/>
                      <w:marRight w:val="0"/>
                      <w:marTop w:val="0"/>
                      <w:marBottom w:val="0"/>
                      <w:divBdr>
                        <w:top w:val="none" w:sz="0" w:space="0" w:color="auto"/>
                        <w:left w:val="none" w:sz="0" w:space="0" w:color="auto"/>
                        <w:bottom w:val="none" w:sz="0" w:space="0" w:color="auto"/>
                        <w:right w:val="none" w:sz="0" w:space="0" w:color="auto"/>
                      </w:divBdr>
                    </w:div>
                  </w:divsChild>
                </w:div>
                <w:div w:id="1199053448">
                  <w:marLeft w:val="0"/>
                  <w:marRight w:val="0"/>
                  <w:marTop w:val="0"/>
                  <w:marBottom w:val="0"/>
                  <w:divBdr>
                    <w:top w:val="none" w:sz="0" w:space="0" w:color="auto"/>
                    <w:left w:val="none" w:sz="0" w:space="0" w:color="auto"/>
                    <w:bottom w:val="none" w:sz="0" w:space="0" w:color="auto"/>
                    <w:right w:val="none" w:sz="0" w:space="0" w:color="auto"/>
                  </w:divBdr>
                  <w:divsChild>
                    <w:div w:id="827867920">
                      <w:marLeft w:val="0"/>
                      <w:marRight w:val="0"/>
                      <w:marTop w:val="0"/>
                      <w:marBottom w:val="0"/>
                      <w:divBdr>
                        <w:top w:val="none" w:sz="0" w:space="0" w:color="auto"/>
                        <w:left w:val="none" w:sz="0" w:space="0" w:color="auto"/>
                        <w:bottom w:val="none" w:sz="0" w:space="0" w:color="auto"/>
                        <w:right w:val="none" w:sz="0" w:space="0" w:color="auto"/>
                      </w:divBdr>
                    </w:div>
                  </w:divsChild>
                </w:div>
                <w:div w:id="1224101037">
                  <w:marLeft w:val="0"/>
                  <w:marRight w:val="0"/>
                  <w:marTop w:val="0"/>
                  <w:marBottom w:val="0"/>
                  <w:divBdr>
                    <w:top w:val="none" w:sz="0" w:space="0" w:color="auto"/>
                    <w:left w:val="none" w:sz="0" w:space="0" w:color="auto"/>
                    <w:bottom w:val="none" w:sz="0" w:space="0" w:color="auto"/>
                    <w:right w:val="none" w:sz="0" w:space="0" w:color="auto"/>
                  </w:divBdr>
                  <w:divsChild>
                    <w:div w:id="1411924782">
                      <w:marLeft w:val="0"/>
                      <w:marRight w:val="0"/>
                      <w:marTop w:val="0"/>
                      <w:marBottom w:val="0"/>
                      <w:divBdr>
                        <w:top w:val="none" w:sz="0" w:space="0" w:color="auto"/>
                        <w:left w:val="none" w:sz="0" w:space="0" w:color="auto"/>
                        <w:bottom w:val="none" w:sz="0" w:space="0" w:color="auto"/>
                        <w:right w:val="none" w:sz="0" w:space="0" w:color="auto"/>
                      </w:divBdr>
                    </w:div>
                  </w:divsChild>
                </w:div>
                <w:div w:id="1259483106">
                  <w:marLeft w:val="0"/>
                  <w:marRight w:val="0"/>
                  <w:marTop w:val="0"/>
                  <w:marBottom w:val="0"/>
                  <w:divBdr>
                    <w:top w:val="none" w:sz="0" w:space="0" w:color="auto"/>
                    <w:left w:val="none" w:sz="0" w:space="0" w:color="auto"/>
                    <w:bottom w:val="none" w:sz="0" w:space="0" w:color="auto"/>
                    <w:right w:val="none" w:sz="0" w:space="0" w:color="auto"/>
                  </w:divBdr>
                  <w:divsChild>
                    <w:div w:id="1336612427">
                      <w:marLeft w:val="0"/>
                      <w:marRight w:val="0"/>
                      <w:marTop w:val="0"/>
                      <w:marBottom w:val="0"/>
                      <w:divBdr>
                        <w:top w:val="none" w:sz="0" w:space="0" w:color="auto"/>
                        <w:left w:val="none" w:sz="0" w:space="0" w:color="auto"/>
                        <w:bottom w:val="none" w:sz="0" w:space="0" w:color="auto"/>
                        <w:right w:val="none" w:sz="0" w:space="0" w:color="auto"/>
                      </w:divBdr>
                    </w:div>
                  </w:divsChild>
                </w:div>
                <w:div w:id="1327131543">
                  <w:marLeft w:val="0"/>
                  <w:marRight w:val="0"/>
                  <w:marTop w:val="0"/>
                  <w:marBottom w:val="0"/>
                  <w:divBdr>
                    <w:top w:val="none" w:sz="0" w:space="0" w:color="auto"/>
                    <w:left w:val="none" w:sz="0" w:space="0" w:color="auto"/>
                    <w:bottom w:val="none" w:sz="0" w:space="0" w:color="auto"/>
                    <w:right w:val="none" w:sz="0" w:space="0" w:color="auto"/>
                  </w:divBdr>
                  <w:divsChild>
                    <w:div w:id="1961839209">
                      <w:marLeft w:val="0"/>
                      <w:marRight w:val="0"/>
                      <w:marTop w:val="0"/>
                      <w:marBottom w:val="0"/>
                      <w:divBdr>
                        <w:top w:val="none" w:sz="0" w:space="0" w:color="auto"/>
                        <w:left w:val="none" w:sz="0" w:space="0" w:color="auto"/>
                        <w:bottom w:val="none" w:sz="0" w:space="0" w:color="auto"/>
                        <w:right w:val="none" w:sz="0" w:space="0" w:color="auto"/>
                      </w:divBdr>
                    </w:div>
                  </w:divsChild>
                </w:div>
                <w:div w:id="1396778284">
                  <w:marLeft w:val="0"/>
                  <w:marRight w:val="0"/>
                  <w:marTop w:val="0"/>
                  <w:marBottom w:val="0"/>
                  <w:divBdr>
                    <w:top w:val="none" w:sz="0" w:space="0" w:color="auto"/>
                    <w:left w:val="none" w:sz="0" w:space="0" w:color="auto"/>
                    <w:bottom w:val="none" w:sz="0" w:space="0" w:color="auto"/>
                    <w:right w:val="none" w:sz="0" w:space="0" w:color="auto"/>
                  </w:divBdr>
                  <w:divsChild>
                    <w:div w:id="566065663">
                      <w:marLeft w:val="0"/>
                      <w:marRight w:val="0"/>
                      <w:marTop w:val="0"/>
                      <w:marBottom w:val="0"/>
                      <w:divBdr>
                        <w:top w:val="none" w:sz="0" w:space="0" w:color="auto"/>
                        <w:left w:val="none" w:sz="0" w:space="0" w:color="auto"/>
                        <w:bottom w:val="none" w:sz="0" w:space="0" w:color="auto"/>
                        <w:right w:val="none" w:sz="0" w:space="0" w:color="auto"/>
                      </w:divBdr>
                    </w:div>
                  </w:divsChild>
                </w:div>
                <w:div w:id="1402174972">
                  <w:marLeft w:val="0"/>
                  <w:marRight w:val="0"/>
                  <w:marTop w:val="0"/>
                  <w:marBottom w:val="0"/>
                  <w:divBdr>
                    <w:top w:val="none" w:sz="0" w:space="0" w:color="auto"/>
                    <w:left w:val="none" w:sz="0" w:space="0" w:color="auto"/>
                    <w:bottom w:val="none" w:sz="0" w:space="0" w:color="auto"/>
                    <w:right w:val="none" w:sz="0" w:space="0" w:color="auto"/>
                  </w:divBdr>
                  <w:divsChild>
                    <w:div w:id="116460273">
                      <w:marLeft w:val="0"/>
                      <w:marRight w:val="0"/>
                      <w:marTop w:val="0"/>
                      <w:marBottom w:val="0"/>
                      <w:divBdr>
                        <w:top w:val="none" w:sz="0" w:space="0" w:color="auto"/>
                        <w:left w:val="none" w:sz="0" w:space="0" w:color="auto"/>
                        <w:bottom w:val="none" w:sz="0" w:space="0" w:color="auto"/>
                        <w:right w:val="none" w:sz="0" w:space="0" w:color="auto"/>
                      </w:divBdr>
                    </w:div>
                  </w:divsChild>
                </w:div>
                <w:div w:id="1475373914">
                  <w:marLeft w:val="0"/>
                  <w:marRight w:val="0"/>
                  <w:marTop w:val="0"/>
                  <w:marBottom w:val="0"/>
                  <w:divBdr>
                    <w:top w:val="none" w:sz="0" w:space="0" w:color="auto"/>
                    <w:left w:val="none" w:sz="0" w:space="0" w:color="auto"/>
                    <w:bottom w:val="none" w:sz="0" w:space="0" w:color="auto"/>
                    <w:right w:val="none" w:sz="0" w:space="0" w:color="auto"/>
                  </w:divBdr>
                  <w:divsChild>
                    <w:div w:id="1232736636">
                      <w:marLeft w:val="0"/>
                      <w:marRight w:val="0"/>
                      <w:marTop w:val="0"/>
                      <w:marBottom w:val="0"/>
                      <w:divBdr>
                        <w:top w:val="none" w:sz="0" w:space="0" w:color="auto"/>
                        <w:left w:val="none" w:sz="0" w:space="0" w:color="auto"/>
                        <w:bottom w:val="none" w:sz="0" w:space="0" w:color="auto"/>
                        <w:right w:val="none" w:sz="0" w:space="0" w:color="auto"/>
                      </w:divBdr>
                    </w:div>
                  </w:divsChild>
                </w:div>
                <w:div w:id="1525754522">
                  <w:marLeft w:val="0"/>
                  <w:marRight w:val="0"/>
                  <w:marTop w:val="0"/>
                  <w:marBottom w:val="0"/>
                  <w:divBdr>
                    <w:top w:val="none" w:sz="0" w:space="0" w:color="auto"/>
                    <w:left w:val="none" w:sz="0" w:space="0" w:color="auto"/>
                    <w:bottom w:val="none" w:sz="0" w:space="0" w:color="auto"/>
                    <w:right w:val="none" w:sz="0" w:space="0" w:color="auto"/>
                  </w:divBdr>
                  <w:divsChild>
                    <w:div w:id="2130976065">
                      <w:marLeft w:val="0"/>
                      <w:marRight w:val="0"/>
                      <w:marTop w:val="0"/>
                      <w:marBottom w:val="0"/>
                      <w:divBdr>
                        <w:top w:val="none" w:sz="0" w:space="0" w:color="auto"/>
                        <w:left w:val="none" w:sz="0" w:space="0" w:color="auto"/>
                        <w:bottom w:val="none" w:sz="0" w:space="0" w:color="auto"/>
                        <w:right w:val="none" w:sz="0" w:space="0" w:color="auto"/>
                      </w:divBdr>
                    </w:div>
                  </w:divsChild>
                </w:div>
                <w:div w:id="1633822740">
                  <w:marLeft w:val="0"/>
                  <w:marRight w:val="0"/>
                  <w:marTop w:val="0"/>
                  <w:marBottom w:val="0"/>
                  <w:divBdr>
                    <w:top w:val="none" w:sz="0" w:space="0" w:color="auto"/>
                    <w:left w:val="none" w:sz="0" w:space="0" w:color="auto"/>
                    <w:bottom w:val="none" w:sz="0" w:space="0" w:color="auto"/>
                    <w:right w:val="none" w:sz="0" w:space="0" w:color="auto"/>
                  </w:divBdr>
                  <w:divsChild>
                    <w:div w:id="1994068912">
                      <w:marLeft w:val="0"/>
                      <w:marRight w:val="0"/>
                      <w:marTop w:val="0"/>
                      <w:marBottom w:val="0"/>
                      <w:divBdr>
                        <w:top w:val="none" w:sz="0" w:space="0" w:color="auto"/>
                        <w:left w:val="none" w:sz="0" w:space="0" w:color="auto"/>
                        <w:bottom w:val="none" w:sz="0" w:space="0" w:color="auto"/>
                        <w:right w:val="none" w:sz="0" w:space="0" w:color="auto"/>
                      </w:divBdr>
                    </w:div>
                  </w:divsChild>
                </w:div>
                <w:div w:id="1676690623">
                  <w:marLeft w:val="0"/>
                  <w:marRight w:val="0"/>
                  <w:marTop w:val="0"/>
                  <w:marBottom w:val="0"/>
                  <w:divBdr>
                    <w:top w:val="none" w:sz="0" w:space="0" w:color="auto"/>
                    <w:left w:val="none" w:sz="0" w:space="0" w:color="auto"/>
                    <w:bottom w:val="none" w:sz="0" w:space="0" w:color="auto"/>
                    <w:right w:val="none" w:sz="0" w:space="0" w:color="auto"/>
                  </w:divBdr>
                  <w:divsChild>
                    <w:div w:id="1661423991">
                      <w:marLeft w:val="0"/>
                      <w:marRight w:val="0"/>
                      <w:marTop w:val="0"/>
                      <w:marBottom w:val="0"/>
                      <w:divBdr>
                        <w:top w:val="none" w:sz="0" w:space="0" w:color="auto"/>
                        <w:left w:val="none" w:sz="0" w:space="0" w:color="auto"/>
                        <w:bottom w:val="none" w:sz="0" w:space="0" w:color="auto"/>
                        <w:right w:val="none" w:sz="0" w:space="0" w:color="auto"/>
                      </w:divBdr>
                    </w:div>
                  </w:divsChild>
                </w:div>
                <w:div w:id="1684044170">
                  <w:marLeft w:val="0"/>
                  <w:marRight w:val="0"/>
                  <w:marTop w:val="0"/>
                  <w:marBottom w:val="0"/>
                  <w:divBdr>
                    <w:top w:val="none" w:sz="0" w:space="0" w:color="auto"/>
                    <w:left w:val="none" w:sz="0" w:space="0" w:color="auto"/>
                    <w:bottom w:val="none" w:sz="0" w:space="0" w:color="auto"/>
                    <w:right w:val="none" w:sz="0" w:space="0" w:color="auto"/>
                  </w:divBdr>
                  <w:divsChild>
                    <w:div w:id="835192141">
                      <w:marLeft w:val="0"/>
                      <w:marRight w:val="0"/>
                      <w:marTop w:val="0"/>
                      <w:marBottom w:val="0"/>
                      <w:divBdr>
                        <w:top w:val="none" w:sz="0" w:space="0" w:color="auto"/>
                        <w:left w:val="none" w:sz="0" w:space="0" w:color="auto"/>
                        <w:bottom w:val="none" w:sz="0" w:space="0" w:color="auto"/>
                        <w:right w:val="none" w:sz="0" w:space="0" w:color="auto"/>
                      </w:divBdr>
                    </w:div>
                  </w:divsChild>
                </w:div>
                <w:div w:id="1685784745">
                  <w:marLeft w:val="0"/>
                  <w:marRight w:val="0"/>
                  <w:marTop w:val="0"/>
                  <w:marBottom w:val="0"/>
                  <w:divBdr>
                    <w:top w:val="none" w:sz="0" w:space="0" w:color="auto"/>
                    <w:left w:val="none" w:sz="0" w:space="0" w:color="auto"/>
                    <w:bottom w:val="none" w:sz="0" w:space="0" w:color="auto"/>
                    <w:right w:val="none" w:sz="0" w:space="0" w:color="auto"/>
                  </w:divBdr>
                  <w:divsChild>
                    <w:div w:id="1900898541">
                      <w:marLeft w:val="0"/>
                      <w:marRight w:val="0"/>
                      <w:marTop w:val="0"/>
                      <w:marBottom w:val="0"/>
                      <w:divBdr>
                        <w:top w:val="none" w:sz="0" w:space="0" w:color="auto"/>
                        <w:left w:val="none" w:sz="0" w:space="0" w:color="auto"/>
                        <w:bottom w:val="none" w:sz="0" w:space="0" w:color="auto"/>
                        <w:right w:val="none" w:sz="0" w:space="0" w:color="auto"/>
                      </w:divBdr>
                    </w:div>
                  </w:divsChild>
                </w:div>
                <w:div w:id="1754737644">
                  <w:marLeft w:val="0"/>
                  <w:marRight w:val="0"/>
                  <w:marTop w:val="0"/>
                  <w:marBottom w:val="0"/>
                  <w:divBdr>
                    <w:top w:val="none" w:sz="0" w:space="0" w:color="auto"/>
                    <w:left w:val="none" w:sz="0" w:space="0" w:color="auto"/>
                    <w:bottom w:val="none" w:sz="0" w:space="0" w:color="auto"/>
                    <w:right w:val="none" w:sz="0" w:space="0" w:color="auto"/>
                  </w:divBdr>
                  <w:divsChild>
                    <w:div w:id="1805926354">
                      <w:marLeft w:val="0"/>
                      <w:marRight w:val="0"/>
                      <w:marTop w:val="0"/>
                      <w:marBottom w:val="0"/>
                      <w:divBdr>
                        <w:top w:val="none" w:sz="0" w:space="0" w:color="auto"/>
                        <w:left w:val="none" w:sz="0" w:space="0" w:color="auto"/>
                        <w:bottom w:val="none" w:sz="0" w:space="0" w:color="auto"/>
                        <w:right w:val="none" w:sz="0" w:space="0" w:color="auto"/>
                      </w:divBdr>
                    </w:div>
                  </w:divsChild>
                </w:div>
                <w:div w:id="1843465456">
                  <w:marLeft w:val="0"/>
                  <w:marRight w:val="0"/>
                  <w:marTop w:val="0"/>
                  <w:marBottom w:val="0"/>
                  <w:divBdr>
                    <w:top w:val="none" w:sz="0" w:space="0" w:color="auto"/>
                    <w:left w:val="none" w:sz="0" w:space="0" w:color="auto"/>
                    <w:bottom w:val="none" w:sz="0" w:space="0" w:color="auto"/>
                    <w:right w:val="none" w:sz="0" w:space="0" w:color="auto"/>
                  </w:divBdr>
                  <w:divsChild>
                    <w:div w:id="439682942">
                      <w:marLeft w:val="0"/>
                      <w:marRight w:val="0"/>
                      <w:marTop w:val="0"/>
                      <w:marBottom w:val="0"/>
                      <w:divBdr>
                        <w:top w:val="none" w:sz="0" w:space="0" w:color="auto"/>
                        <w:left w:val="none" w:sz="0" w:space="0" w:color="auto"/>
                        <w:bottom w:val="none" w:sz="0" w:space="0" w:color="auto"/>
                        <w:right w:val="none" w:sz="0" w:space="0" w:color="auto"/>
                      </w:divBdr>
                    </w:div>
                  </w:divsChild>
                </w:div>
                <w:div w:id="1858036211">
                  <w:marLeft w:val="0"/>
                  <w:marRight w:val="0"/>
                  <w:marTop w:val="0"/>
                  <w:marBottom w:val="0"/>
                  <w:divBdr>
                    <w:top w:val="none" w:sz="0" w:space="0" w:color="auto"/>
                    <w:left w:val="none" w:sz="0" w:space="0" w:color="auto"/>
                    <w:bottom w:val="none" w:sz="0" w:space="0" w:color="auto"/>
                    <w:right w:val="none" w:sz="0" w:space="0" w:color="auto"/>
                  </w:divBdr>
                  <w:divsChild>
                    <w:div w:id="2132892034">
                      <w:marLeft w:val="0"/>
                      <w:marRight w:val="0"/>
                      <w:marTop w:val="0"/>
                      <w:marBottom w:val="0"/>
                      <w:divBdr>
                        <w:top w:val="none" w:sz="0" w:space="0" w:color="auto"/>
                        <w:left w:val="none" w:sz="0" w:space="0" w:color="auto"/>
                        <w:bottom w:val="none" w:sz="0" w:space="0" w:color="auto"/>
                        <w:right w:val="none" w:sz="0" w:space="0" w:color="auto"/>
                      </w:divBdr>
                    </w:div>
                  </w:divsChild>
                </w:div>
                <w:div w:id="1918981449">
                  <w:marLeft w:val="0"/>
                  <w:marRight w:val="0"/>
                  <w:marTop w:val="0"/>
                  <w:marBottom w:val="0"/>
                  <w:divBdr>
                    <w:top w:val="none" w:sz="0" w:space="0" w:color="auto"/>
                    <w:left w:val="none" w:sz="0" w:space="0" w:color="auto"/>
                    <w:bottom w:val="none" w:sz="0" w:space="0" w:color="auto"/>
                    <w:right w:val="none" w:sz="0" w:space="0" w:color="auto"/>
                  </w:divBdr>
                  <w:divsChild>
                    <w:div w:id="459500998">
                      <w:marLeft w:val="0"/>
                      <w:marRight w:val="0"/>
                      <w:marTop w:val="0"/>
                      <w:marBottom w:val="0"/>
                      <w:divBdr>
                        <w:top w:val="none" w:sz="0" w:space="0" w:color="auto"/>
                        <w:left w:val="none" w:sz="0" w:space="0" w:color="auto"/>
                        <w:bottom w:val="none" w:sz="0" w:space="0" w:color="auto"/>
                        <w:right w:val="none" w:sz="0" w:space="0" w:color="auto"/>
                      </w:divBdr>
                    </w:div>
                  </w:divsChild>
                </w:div>
                <w:div w:id="1937594655">
                  <w:marLeft w:val="0"/>
                  <w:marRight w:val="0"/>
                  <w:marTop w:val="0"/>
                  <w:marBottom w:val="0"/>
                  <w:divBdr>
                    <w:top w:val="none" w:sz="0" w:space="0" w:color="auto"/>
                    <w:left w:val="none" w:sz="0" w:space="0" w:color="auto"/>
                    <w:bottom w:val="none" w:sz="0" w:space="0" w:color="auto"/>
                    <w:right w:val="none" w:sz="0" w:space="0" w:color="auto"/>
                  </w:divBdr>
                  <w:divsChild>
                    <w:div w:id="535199642">
                      <w:marLeft w:val="0"/>
                      <w:marRight w:val="0"/>
                      <w:marTop w:val="0"/>
                      <w:marBottom w:val="0"/>
                      <w:divBdr>
                        <w:top w:val="none" w:sz="0" w:space="0" w:color="auto"/>
                        <w:left w:val="none" w:sz="0" w:space="0" w:color="auto"/>
                        <w:bottom w:val="none" w:sz="0" w:space="0" w:color="auto"/>
                        <w:right w:val="none" w:sz="0" w:space="0" w:color="auto"/>
                      </w:divBdr>
                    </w:div>
                  </w:divsChild>
                </w:div>
                <w:div w:id="1963924479">
                  <w:marLeft w:val="0"/>
                  <w:marRight w:val="0"/>
                  <w:marTop w:val="0"/>
                  <w:marBottom w:val="0"/>
                  <w:divBdr>
                    <w:top w:val="none" w:sz="0" w:space="0" w:color="auto"/>
                    <w:left w:val="none" w:sz="0" w:space="0" w:color="auto"/>
                    <w:bottom w:val="none" w:sz="0" w:space="0" w:color="auto"/>
                    <w:right w:val="none" w:sz="0" w:space="0" w:color="auto"/>
                  </w:divBdr>
                  <w:divsChild>
                    <w:div w:id="326327826">
                      <w:marLeft w:val="0"/>
                      <w:marRight w:val="0"/>
                      <w:marTop w:val="0"/>
                      <w:marBottom w:val="0"/>
                      <w:divBdr>
                        <w:top w:val="none" w:sz="0" w:space="0" w:color="auto"/>
                        <w:left w:val="none" w:sz="0" w:space="0" w:color="auto"/>
                        <w:bottom w:val="none" w:sz="0" w:space="0" w:color="auto"/>
                        <w:right w:val="none" w:sz="0" w:space="0" w:color="auto"/>
                      </w:divBdr>
                    </w:div>
                  </w:divsChild>
                </w:div>
                <w:div w:id="1972514514">
                  <w:marLeft w:val="0"/>
                  <w:marRight w:val="0"/>
                  <w:marTop w:val="0"/>
                  <w:marBottom w:val="0"/>
                  <w:divBdr>
                    <w:top w:val="none" w:sz="0" w:space="0" w:color="auto"/>
                    <w:left w:val="none" w:sz="0" w:space="0" w:color="auto"/>
                    <w:bottom w:val="none" w:sz="0" w:space="0" w:color="auto"/>
                    <w:right w:val="none" w:sz="0" w:space="0" w:color="auto"/>
                  </w:divBdr>
                  <w:divsChild>
                    <w:div w:id="1725638295">
                      <w:marLeft w:val="0"/>
                      <w:marRight w:val="0"/>
                      <w:marTop w:val="0"/>
                      <w:marBottom w:val="0"/>
                      <w:divBdr>
                        <w:top w:val="none" w:sz="0" w:space="0" w:color="auto"/>
                        <w:left w:val="none" w:sz="0" w:space="0" w:color="auto"/>
                        <w:bottom w:val="none" w:sz="0" w:space="0" w:color="auto"/>
                        <w:right w:val="none" w:sz="0" w:space="0" w:color="auto"/>
                      </w:divBdr>
                    </w:div>
                  </w:divsChild>
                </w:div>
                <w:div w:id="2006349747">
                  <w:marLeft w:val="0"/>
                  <w:marRight w:val="0"/>
                  <w:marTop w:val="0"/>
                  <w:marBottom w:val="0"/>
                  <w:divBdr>
                    <w:top w:val="none" w:sz="0" w:space="0" w:color="auto"/>
                    <w:left w:val="none" w:sz="0" w:space="0" w:color="auto"/>
                    <w:bottom w:val="none" w:sz="0" w:space="0" w:color="auto"/>
                    <w:right w:val="none" w:sz="0" w:space="0" w:color="auto"/>
                  </w:divBdr>
                  <w:divsChild>
                    <w:div w:id="606734807">
                      <w:marLeft w:val="0"/>
                      <w:marRight w:val="0"/>
                      <w:marTop w:val="0"/>
                      <w:marBottom w:val="0"/>
                      <w:divBdr>
                        <w:top w:val="none" w:sz="0" w:space="0" w:color="auto"/>
                        <w:left w:val="none" w:sz="0" w:space="0" w:color="auto"/>
                        <w:bottom w:val="none" w:sz="0" w:space="0" w:color="auto"/>
                        <w:right w:val="none" w:sz="0" w:space="0" w:color="auto"/>
                      </w:divBdr>
                    </w:div>
                  </w:divsChild>
                </w:div>
                <w:div w:id="2006542490">
                  <w:marLeft w:val="0"/>
                  <w:marRight w:val="0"/>
                  <w:marTop w:val="0"/>
                  <w:marBottom w:val="0"/>
                  <w:divBdr>
                    <w:top w:val="none" w:sz="0" w:space="0" w:color="auto"/>
                    <w:left w:val="none" w:sz="0" w:space="0" w:color="auto"/>
                    <w:bottom w:val="none" w:sz="0" w:space="0" w:color="auto"/>
                    <w:right w:val="none" w:sz="0" w:space="0" w:color="auto"/>
                  </w:divBdr>
                  <w:divsChild>
                    <w:div w:id="1889028795">
                      <w:marLeft w:val="0"/>
                      <w:marRight w:val="0"/>
                      <w:marTop w:val="0"/>
                      <w:marBottom w:val="0"/>
                      <w:divBdr>
                        <w:top w:val="none" w:sz="0" w:space="0" w:color="auto"/>
                        <w:left w:val="none" w:sz="0" w:space="0" w:color="auto"/>
                        <w:bottom w:val="none" w:sz="0" w:space="0" w:color="auto"/>
                        <w:right w:val="none" w:sz="0" w:space="0" w:color="auto"/>
                      </w:divBdr>
                    </w:div>
                  </w:divsChild>
                </w:div>
                <w:div w:id="2025591006">
                  <w:marLeft w:val="0"/>
                  <w:marRight w:val="0"/>
                  <w:marTop w:val="0"/>
                  <w:marBottom w:val="0"/>
                  <w:divBdr>
                    <w:top w:val="none" w:sz="0" w:space="0" w:color="auto"/>
                    <w:left w:val="none" w:sz="0" w:space="0" w:color="auto"/>
                    <w:bottom w:val="none" w:sz="0" w:space="0" w:color="auto"/>
                    <w:right w:val="none" w:sz="0" w:space="0" w:color="auto"/>
                  </w:divBdr>
                  <w:divsChild>
                    <w:div w:id="1200165525">
                      <w:marLeft w:val="0"/>
                      <w:marRight w:val="0"/>
                      <w:marTop w:val="0"/>
                      <w:marBottom w:val="0"/>
                      <w:divBdr>
                        <w:top w:val="none" w:sz="0" w:space="0" w:color="auto"/>
                        <w:left w:val="none" w:sz="0" w:space="0" w:color="auto"/>
                        <w:bottom w:val="none" w:sz="0" w:space="0" w:color="auto"/>
                        <w:right w:val="none" w:sz="0" w:space="0" w:color="auto"/>
                      </w:divBdr>
                    </w:div>
                  </w:divsChild>
                </w:div>
                <w:div w:id="2048796236">
                  <w:marLeft w:val="0"/>
                  <w:marRight w:val="0"/>
                  <w:marTop w:val="0"/>
                  <w:marBottom w:val="0"/>
                  <w:divBdr>
                    <w:top w:val="none" w:sz="0" w:space="0" w:color="auto"/>
                    <w:left w:val="none" w:sz="0" w:space="0" w:color="auto"/>
                    <w:bottom w:val="none" w:sz="0" w:space="0" w:color="auto"/>
                    <w:right w:val="none" w:sz="0" w:space="0" w:color="auto"/>
                  </w:divBdr>
                  <w:divsChild>
                    <w:div w:id="654450363">
                      <w:marLeft w:val="0"/>
                      <w:marRight w:val="0"/>
                      <w:marTop w:val="0"/>
                      <w:marBottom w:val="0"/>
                      <w:divBdr>
                        <w:top w:val="none" w:sz="0" w:space="0" w:color="auto"/>
                        <w:left w:val="none" w:sz="0" w:space="0" w:color="auto"/>
                        <w:bottom w:val="none" w:sz="0" w:space="0" w:color="auto"/>
                        <w:right w:val="none" w:sz="0" w:space="0" w:color="auto"/>
                      </w:divBdr>
                    </w:div>
                  </w:divsChild>
                </w:div>
                <w:div w:id="2076197804">
                  <w:marLeft w:val="0"/>
                  <w:marRight w:val="0"/>
                  <w:marTop w:val="0"/>
                  <w:marBottom w:val="0"/>
                  <w:divBdr>
                    <w:top w:val="none" w:sz="0" w:space="0" w:color="auto"/>
                    <w:left w:val="none" w:sz="0" w:space="0" w:color="auto"/>
                    <w:bottom w:val="none" w:sz="0" w:space="0" w:color="auto"/>
                    <w:right w:val="none" w:sz="0" w:space="0" w:color="auto"/>
                  </w:divBdr>
                  <w:divsChild>
                    <w:div w:id="458763540">
                      <w:marLeft w:val="0"/>
                      <w:marRight w:val="0"/>
                      <w:marTop w:val="0"/>
                      <w:marBottom w:val="0"/>
                      <w:divBdr>
                        <w:top w:val="none" w:sz="0" w:space="0" w:color="auto"/>
                        <w:left w:val="none" w:sz="0" w:space="0" w:color="auto"/>
                        <w:bottom w:val="none" w:sz="0" w:space="0" w:color="auto"/>
                        <w:right w:val="none" w:sz="0" w:space="0" w:color="auto"/>
                      </w:divBdr>
                    </w:div>
                  </w:divsChild>
                </w:div>
                <w:div w:id="2125078995">
                  <w:marLeft w:val="0"/>
                  <w:marRight w:val="0"/>
                  <w:marTop w:val="0"/>
                  <w:marBottom w:val="0"/>
                  <w:divBdr>
                    <w:top w:val="none" w:sz="0" w:space="0" w:color="auto"/>
                    <w:left w:val="none" w:sz="0" w:space="0" w:color="auto"/>
                    <w:bottom w:val="none" w:sz="0" w:space="0" w:color="auto"/>
                    <w:right w:val="none" w:sz="0" w:space="0" w:color="auto"/>
                  </w:divBdr>
                  <w:divsChild>
                    <w:div w:id="1989043814">
                      <w:marLeft w:val="0"/>
                      <w:marRight w:val="0"/>
                      <w:marTop w:val="0"/>
                      <w:marBottom w:val="0"/>
                      <w:divBdr>
                        <w:top w:val="none" w:sz="0" w:space="0" w:color="auto"/>
                        <w:left w:val="none" w:sz="0" w:space="0" w:color="auto"/>
                        <w:bottom w:val="none" w:sz="0" w:space="0" w:color="auto"/>
                        <w:right w:val="none" w:sz="0" w:space="0" w:color="auto"/>
                      </w:divBdr>
                    </w:div>
                  </w:divsChild>
                </w:div>
                <w:div w:id="2127968864">
                  <w:marLeft w:val="0"/>
                  <w:marRight w:val="0"/>
                  <w:marTop w:val="0"/>
                  <w:marBottom w:val="0"/>
                  <w:divBdr>
                    <w:top w:val="none" w:sz="0" w:space="0" w:color="auto"/>
                    <w:left w:val="none" w:sz="0" w:space="0" w:color="auto"/>
                    <w:bottom w:val="none" w:sz="0" w:space="0" w:color="auto"/>
                    <w:right w:val="none" w:sz="0" w:space="0" w:color="auto"/>
                  </w:divBdr>
                  <w:divsChild>
                    <w:div w:id="138614492">
                      <w:marLeft w:val="0"/>
                      <w:marRight w:val="0"/>
                      <w:marTop w:val="0"/>
                      <w:marBottom w:val="0"/>
                      <w:divBdr>
                        <w:top w:val="none" w:sz="0" w:space="0" w:color="auto"/>
                        <w:left w:val="none" w:sz="0" w:space="0" w:color="auto"/>
                        <w:bottom w:val="none" w:sz="0" w:space="0" w:color="auto"/>
                        <w:right w:val="none" w:sz="0" w:space="0" w:color="auto"/>
                      </w:divBdr>
                    </w:div>
                    <w:div w:id="3161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10382">
          <w:marLeft w:val="0"/>
          <w:marRight w:val="0"/>
          <w:marTop w:val="0"/>
          <w:marBottom w:val="0"/>
          <w:divBdr>
            <w:top w:val="none" w:sz="0" w:space="0" w:color="auto"/>
            <w:left w:val="none" w:sz="0" w:space="0" w:color="auto"/>
            <w:bottom w:val="none" w:sz="0" w:space="0" w:color="auto"/>
            <w:right w:val="none" w:sz="0" w:space="0" w:color="auto"/>
          </w:divBdr>
        </w:div>
      </w:divsChild>
    </w:div>
    <w:div w:id="2071685350">
      <w:bodyDiv w:val="1"/>
      <w:marLeft w:val="0"/>
      <w:marRight w:val="0"/>
      <w:marTop w:val="0"/>
      <w:marBottom w:val="0"/>
      <w:divBdr>
        <w:top w:val="none" w:sz="0" w:space="0" w:color="auto"/>
        <w:left w:val="none" w:sz="0" w:space="0" w:color="auto"/>
        <w:bottom w:val="none" w:sz="0" w:space="0" w:color="auto"/>
        <w:right w:val="none" w:sz="0" w:space="0" w:color="auto"/>
      </w:divBdr>
    </w:div>
    <w:div w:id="209539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C7D3323179154895B5F4C45321FCAC" ma:contentTypeVersion="16" ma:contentTypeDescription="Create a new document." ma:contentTypeScope="" ma:versionID="831b3f91b545997b923e3f5ad8e89dc6">
  <xsd:schema xmlns:xsd="http://www.w3.org/2001/XMLSchema" xmlns:xs="http://www.w3.org/2001/XMLSchema" xmlns:p="http://schemas.microsoft.com/office/2006/metadata/properties" xmlns:ns2="838e8a03-7d35-4e64-babb-824e0c7c7719" xmlns:ns3="fe9b4ddf-be48-4829-b95a-787282ab207a" targetNamespace="http://schemas.microsoft.com/office/2006/metadata/properties" ma:root="true" ma:fieldsID="dd2855502e361a36f126b8da58ee78df" ns2:_="" ns3:_="">
    <xsd:import namespace="838e8a03-7d35-4e64-babb-824e0c7c7719"/>
    <xsd:import namespace="fe9b4ddf-be48-4829-b95a-787282ab207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3:SharedWithUsers" minOccurs="0"/>
                <xsd:element ref="ns3:SharedWithDetail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8e8a03-7d35-4e64-babb-824e0c7c771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0d8a86f-1724-4ae4-abdf-2f0e87a981c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9b4ddf-be48-4829-b95a-787282ab20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c820c-5564-4dd5-b1af-e110d28d5cf9}" ma:internalName="TaxCatchAll" ma:showField="CatchAllData" ma:web="fe9b4ddf-be48-4829-b95a-787282ab207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9b4ddf-be48-4829-b95a-787282ab207a" xsi:nil="true"/>
    <lcf76f155ced4ddcb4097134ff3c332f xmlns="838e8a03-7d35-4e64-babb-824e0c7c771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B78EED-BE7D-44BA-A198-7D83AB304CB0}">
  <ds:schemaRefs>
    <ds:schemaRef ds:uri="http://schemas.openxmlformats.org/officeDocument/2006/bibliography"/>
  </ds:schemaRefs>
</ds:datastoreItem>
</file>

<file path=customXml/itemProps2.xml><?xml version="1.0" encoding="utf-8"?>
<ds:datastoreItem xmlns:ds="http://schemas.openxmlformats.org/officeDocument/2006/customXml" ds:itemID="{8D3DDE42-C359-494E-B221-D6DB876A9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8e8a03-7d35-4e64-babb-824e0c7c7719"/>
    <ds:schemaRef ds:uri="fe9b4ddf-be48-4829-b95a-787282ab2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00FAA-BA65-4C2C-BD1B-C39DDB3E0947}">
  <ds:schemaRefs>
    <ds:schemaRef ds:uri="http://schemas.microsoft.com/office/2006/metadata/properties"/>
    <ds:schemaRef ds:uri="http://schemas.microsoft.com/office/infopath/2007/PartnerControls"/>
    <ds:schemaRef ds:uri="fe9b4ddf-be48-4829-b95a-787282ab207a"/>
    <ds:schemaRef ds:uri="838e8a03-7d35-4e64-babb-824e0c7c7719"/>
  </ds:schemaRefs>
</ds:datastoreItem>
</file>

<file path=customXml/itemProps4.xml><?xml version="1.0" encoding="utf-8"?>
<ds:datastoreItem xmlns:ds="http://schemas.openxmlformats.org/officeDocument/2006/customXml" ds:itemID="{89D3F0B8-E70F-41A5-9DE8-6E1057DEC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1172</Words>
  <Characters>6732</Characters>
  <Application>Microsoft Office Word</Application>
  <DocSecurity>0</DocSecurity>
  <Lines>181</Lines>
  <Paragraphs>77</Paragraphs>
  <ScaleCrop>false</ScaleCrop>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Doherty</dc:creator>
  <cp:keywords/>
  <dc:description/>
  <cp:lastModifiedBy>Richard Doherty</cp:lastModifiedBy>
  <cp:revision>81</cp:revision>
  <cp:lastPrinted>2016-06-10T21:00:00Z</cp:lastPrinted>
  <dcterms:created xsi:type="dcterms:W3CDTF">2026-04-09T22:24:00Z</dcterms:created>
  <dcterms:modified xsi:type="dcterms:W3CDTF">2026-04-21T09:56:00Z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0x010100AEC7D3323179154895B5F4C45321FCAC</vt:lpwstr>
  </property>
  <property fmtid="{D5CDD505-2E9C-101B-9397-08002B2CF9AE}" pid="3" name="MediaServiceImageTags">
    <vt:lpwstr/>
  </property>
</Properties>
</file>